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54" w:rsidRDefault="00020627" w:rsidP="00020627">
      <w:pPr>
        <w:spacing w:after="0" w:line="240" w:lineRule="auto"/>
        <w:ind w:left="-709"/>
        <w:rPr>
          <w:rFonts w:ascii="Georgia" w:eastAsia="Georgia" w:hAnsi="Georgia" w:cs="Georgia"/>
          <w:color w:val="200F4E"/>
          <w:sz w:val="24"/>
        </w:rPr>
      </w:pPr>
      <w:r>
        <w:object w:dxaOrig="4445" w:dyaOrig="3236">
          <v:rect id="rectole0000000000" o:spid="_x0000_i1025" style="width:222pt;height:162pt" o:ole="" o:preferrelative="t" stroked="f">
            <v:imagedata r:id="rId4" o:title=""/>
          </v:rect>
          <o:OLEObject Type="Embed" ProgID="StaticMetafile" ShapeID="rectole0000000000" DrawAspect="Content" ObjectID="_1642838967" r:id="rId5"/>
        </w:object>
      </w:r>
      <w:r>
        <w:object w:dxaOrig="5514" w:dyaOrig="3755">
          <v:rect id="rectole0000000001" o:spid="_x0000_i1026" style="width:276pt;height:187.5pt" o:ole="" o:preferrelative="t" stroked="f">
            <v:imagedata r:id="rId6" o:title=""/>
          </v:rect>
          <o:OLEObject Type="Embed" ProgID="StaticMetafile" ShapeID="rectole0000000001" DrawAspect="Content" ObjectID="_1642838968" r:id="rId7"/>
        </w:object>
      </w:r>
    </w:p>
    <w:p w:rsidR="00D65B54" w:rsidRDefault="00D65B54">
      <w:pPr>
        <w:spacing w:after="0" w:line="240" w:lineRule="auto"/>
        <w:jc w:val="right"/>
        <w:rPr>
          <w:rFonts w:ascii="Georgia" w:eastAsia="Georgia" w:hAnsi="Georgia" w:cs="Georgia"/>
          <w:color w:val="200F4E"/>
          <w:sz w:val="24"/>
        </w:rPr>
      </w:pP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b/>
          <w:color w:val="C00000"/>
          <w:sz w:val="40"/>
        </w:rPr>
      </w:pPr>
      <w:r>
        <w:rPr>
          <w:rFonts w:ascii="Georgia" w:eastAsia="Georgia" w:hAnsi="Georgia" w:cs="Georgia"/>
          <w:b/>
          <w:color w:val="C00000"/>
          <w:sz w:val="40"/>
        </w:rPr>
        <w:t>2019</w:t>
      </w:r>
      <w:r>
        <w:rPr>
          <w:rFonts w:ascii="Georgia" w:eastAsia="Georgia" w:hAnsi="Georgia" w:cs="Georgia"/>
          <w:color w:val="200F4E"/>
          <w:sz w:val="40"/>
        </w:rPr>
        <w:t> </w:t>
      </w:r>
      <w:r>
        <w:rPr>
          <w:rFonts w:ascii="Georgia" w:eastAsia="Georgia" w:hAnsi="Georgia" w:cs="Georgia"/>
          <w:b/>
          <w:color w:val="C00000"/>
          <w:sz w:val="40"/>
        </w:rPr>
        <w:t>год объявлен «Годом студенческого профсоюзного движения»</w:t>
      </w: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32"/>
        </w:rPr>
      </w:pPr>
    </w:p>
    <w:p w:rsidR="00D65B54" w:rsidRDefault="0002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>«Годом студенческого профсоюзного движения» - 2019 год.</w:t>
      </w:r>
    </w:p>
    <w:p w:rsidR="00D65B54" w:rsidRDefault="0002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>Об этом стало известно на пленарном заседании Центрального Совета Общероссийского Профсоюза образования, которое состоялось 9 ноября в Москве.</w:t>
      </w:r>
    </w:p>
    <w:p w:rsidR="00D65B54" w:rsidRDefault="0002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0F4E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В следующем году исполняется сто лет со времени зарождения в России студенческого профсоюзного </w:t>
      </w:r>
      <w:proofErr w:type="gramStart"/>
      <w:r>
        <w:rPr>
          <w:rFonts w:ascii="Times New Roman" w:eastAsia="Times New Roman" w:hAnsi="Times New Roman" w:cs="Times New Roman"/>
          <w:color w:val="002060"/>
          <w:sz w:val="32"/>
        </w:rPr>
        <w:t>движения.</w:t>
      </w:r>
      <w:r>
        <w:rPr>
          <w:rFonts w:ascii="Times New Roman" w:eastAsia="Times New Roman" w:hAnsi="Times New Roman" w:cs="Times New Roman"/>
          <w:color w:val="002060"/>
          <w:sz w:val="32"/>
        </w:rPr>
        <w:br/>
      </w:r>
      <w:r>
        <w:rPr>
          <w:rFonts w:ascii="Times New Roman" w:eastAsia="Times New Roman" w:hAnsi="Times New Roman" w:cs="Times New Roman"/>
          <w:color w:val="002060"/>
          <w:sz w:val="32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2060"/>
          <w:sz w:val="32"/>
        </w:rPr>
        <w:t> </w:t>
      </w:r>
      <w:r>
        <w:rPr>
          <w:rFonts w:ascii="Times New Roman" w:eastAsia="Times New Roman" w:hAnsi="Times New Roman" w:cs="Times New Roman"/>
          <w:i/>
          <w:color w:val="002060"/>
          <w:sz w:val="32"/>
        </w:rPr>
        <w:t>«Колыбелью студенческого движения в России стал Московский государственный университет имени М.В. Ломоносова, где в апреле 1919 года возникла первая профсоюзная организация»</w:t>
      </w:r>
      <w:r>
        <w:rPr>
          <w:rFonts w:ascii="Times New Roman" w:eastAsia="Times New Roman" w:hAnsi="Times New Roman" w:cs="Times New Roman"/>
          <w:color w:val="002060"/>
          <w:sz w:val="32"/>
        </w:rPr>
        <w:t>, - отметил заместитель председателя Общероссийского профсоюза образования Вадим Дудин.</w:t>
      </w:r>
    </w:p>
    <w:p w:rsidR="00D65B54" w:rsidRDefault="0002062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00F4E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>Богатая история становления и развития студенческого профсоюзного движения доказала значимость одной из основных форм студенческого самоуправления - студенческих профсоюзных организаций, являющихся наиболее динамичной социальной группой российского общества, важным элементом системы социального партнёрства, профессиональной организацией, тесно вплетённой в учебную, научно-исследовательскую, социальную и воспитательную работу в образовательных организациях высшего образования.</w:t>
      </w:r>
    </w:p>
    <w:p w:rsidR="00D65B54" w:rsidRDefault="0002062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00F4E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Участники пленума одобрили активную деятельность Студенческого координационного совета Профсоюза и приняли </w:t>
      </w:r>
      <w:r>
        <w:rPr>
          <w:rFonts w:ascii="Times New Roman" w:eastAsia="Times New Roman" w:hAnsi="Times New Roman" w:cs="Times New Roman"/>
          <w:color w:val="002060"/>
          <w:sz w:val="32"/>
        </w:rPr>
        <w:lastRenderedPageBreak/>
        <w:t>решение объявить 2019 год «Годом студенческого профсоюзного движения».</w:t>
      </w:r>
    </w:p>
    <w:p w:rsidR="00D65B54" w:rsidRDefault="0002062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00F4E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>Официально утверждён логотип «Года студенческого профсоюзного движения».</w:t>
      </w:r>
    </w:p>
    <w:p w:rsidR="00D65B54" w:rsidRDefault="00020627">
      <w:pPr>
        <w:spacing w:after="0" w:line="240" w:lineRule="auto"/>
        <w:jc w:val="both"/>
        <w:rPr>
          <w:rFonts w:ascii="Georgia" w:eastAsia="Georgia" w:hAnsi="Georgia" w:cs="Georgia"/>
          <w:color w:val="200F4E"/>
          <w:sz w:val="32"/>
        </w:rPr>
      </w:pPr>
      <w:r>
        <w:rPr>
          <w:rFonts w:ascii="Georgia" w:eastAsia="Georgia" w:hAnsi="Georgia" w:cs="Georgia"/>
          <w:color w:val="200F4E"/>
          <w:sz w:val="32"/>
        </w:rPr>
        <w:t> </w:t>
      </w: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020627">
      <w:pPr>
        <w:spacing w:after="0" w:line="27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 xml:space="preserve"> Сила </w:t>
      </w:r>
      <w:proofErr w:type="gramStart"/>
      <w:r>
        <w:rPr>
          <w:rFonts w:ascii="Georgia" w:eastAsia="Georgia" w:hAnsi="Georgia" w:cs="Georgia"/>
          <w:b/>
          <w:i/>
          <w:color w:val="FF0000"/>
          <w:sz w:val="24"/>
        </w:rPr>
        <w:t>профсоюза  –</w:t>
      </w:r>
      <w:proofErr w:type="gramEnd"/>
      <w:r>
        <w:rPr>
          <w:rFonts w:ascii="Georgia" w:eastAsia="Georgia" w:hAnsi="Georgia" w:cs="Georgia"/>
          <w:b/>
          <w:i/>
          <w:color w:val="FF0000"/>
          <w:sz w:val="24"/>
        </w:rPr>
        <w:t xml:space="preserve"> в ее массовости, в сплоченности членов, в энергичном и принципиальном профсоюзном комитете, который:</w:t>
      </w:r>
    </w:p>
    <w:p w:rsidR="00D65B54" w:rsidRDefault="00020627">
      <w:pPr>
        <w:spacing w:after="0" w:line="27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444444"/>
          <w:sz w:val="24"/>
        </w:rPr>
        <w:t> 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П</w:t>
      </w:r>
      <w:r>
        <w:rPr>
          <w:rFonts w:ascii="Georgia" w:eastAsia="Georgia" w:hAnsi="Georgia" w:cs="Georgia"/>
          <w:b/>
          <w:i/>
          <w:color w:val="4B0082"/>
          <w:sz w:val="24"/>
        </w:rPr>
        <w:t>ротягивает руку помощи!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Р</w:t>
      </w:r>
      <w:r>
        <w:rPr>
          <w:rFonts w:ascii="Georgia" w:eastAsia="Georgia" w:hAnsi="Georgia" w:cs="Georgia"/>
          <w:b/>
          <w:i/>
          <w:color w:val="4B0082"/>
          <w:sz w:val="24"/>
        </w:rPr>
        <w:t>ешает социальные проблемы!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О</w:t>
      </w:r>
      <w:r>
        <w:rPr>
          <w:rFonts w:ascii="Georgia" w:eastAsia="Georgia" w:hAnsi="Georgia" w:cs="Georgia"/>
          <w:b/>
          <w:i/>
          <w:color w:val="4B0082"/>
          <w:sz w:val="24"/>
        </w:rPr>
        <w:t>тстаивает права и интересы человека труда!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Ф</w:t>
      </w:r>
      <w:r>
        <w:rPr>
          <w:rFonts w:ascii="Georgia" w:eastAsia="Georgia" w:hAnsi="Georgia" w:cs="Georgia"/>
          <w:b/>
          <w:i/>
          <w:color w:val="4B0082"/>
          <w:sz w:val="24"/>
        </w:rPr>
        <w:t>ормирует основные требования к работодателю!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С</w:t>
      </w:r>
      <w:r>
        <w:rPr>
          <w:rFonts w:ascii="Georgia" w:eastAsia="Georgia" w:hAnsi="Georgia" w:cs="Georgia"/>
          <w:b/>
          <w:i/>
          <w:color w:val="4B0082"/>
          <w:sz w:val="24"/>
        </w:rPr>
        <w:t>одействует росту заработной платы!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О</w:t>
      </w:r>
      <w:r>
        <w:rPr>
          <w:rFonts w:ascii="Georgia" w:eastAsia="Georgia" w:hAnsi="Georgia" w:cs="Georgia"/>
          <w:b/>
          <w:i/>
          <w:color w:val="4B0082"/>
          <w:sz w:val="24"/>
        </w:rPr>
        <w:t>существляет реальную помощь при аттестации!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Ю</w:t>
      </w:r>
      <w:r>
        <w:rPr>
          <w:rFonts w:ascii="Georgia" w:eastAsia="Georgia" w:hAnsi="Georgia" w:cs="Georgia"/>
          <w:b/>
          <w:i/>
          <w:color w:val="4B0082"/>
          <w:sz w:val="24"/>
        </w:rPr>
        <w:t>ридически поддерживает и защищает!</w:t>
      </w:r>
    </w:p>
    <w:p w:rsidR="00D65B54" w:rsidRDefault="00020627">
      <w:pPr>
        <w:spacing w:after="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З</w:t>
      </w:r>
      <w:r>
        <w:rPr>
          <w:rFonts w:ascii="Georgia" w:eastAsia="Georgia" w:hAnsi="Georgia" w:cs="Georgia"/>
          <w:b/>
          <w:i/>
          <w:color w:val="4B0082"/>
          <w:sz w:val="24"/>
        </w:rPr>
        <w:t>нает, что делать!</w:t>
      </w:r>
    </w:p>
    <w:p w:rsidR="00D65B54" w:rsidRDefault="00020627">
      <w:pPr>
        <w:spacing w:before="90" w:after="90" w:line="270" w:lineRule="auto"/>
        <w:ind w:left="675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200F4E"/>
          <w:sz w:val="24"/>
        </w:rPr>
        <w:t> </w:t>
      </w:r>
    </w:p>
    <w:p w:rsidR="00D65B54" w:rsidRDefault="00020627">
      <w:pPr>
        <w:spacing w:after="0" w:line="270" w:lineRule="auto"/>
        <w:jc w:val="center"/>
        <w:rPr>
          <w:rFonts w:ascii="Georgia" w:eastAsia="Georgia" w:hAnsi="Georgia" w:cs="Georgia"/>
          <w:color w:val="200F4E"/>
          <w:sz w:val="32"/>
        </w:rPr>
      </w:pPr>
      <w:r>
        <w:rPr>
          <w:rFonts w:ascii="Georgia" w:eastAsia="Georgia" w:hAnsi="Georgia" w:cs="Georgia"/>
          <w:b/>
          <w:color w:val="444444"/>
          <w:sz w:val="32"/>
        </w:rPr>
        <w:br/>
      </w:r>
      <w:r>
        <w:rPr>
          <w:rFonts w:ascii="Georgia" w:eastAsia="Georgia" w:hAnsi="Georgia" w:cs="Georgia"/>
          <w:b/>
          <w:i/>
          <w:color w:val="FF00FF"/>
          <w:sz w:val="32"/>
        </w:rPr>
        <w:t> </w:t>
      </w:r>
      <w:r>
        <w:rPr>
          <w:rFonts w:ascii="Georgia" w:eastAsia="Georgia" w:hAnsi="Georgia" w:cs="Georgia"/>
          <w:color w:val="200F4E"/>
          <w:sz w:val="32"/>
        </w:rPr>
        <w:t> </w:t>
      </w:r>
      <w:r>
        <w:rPr>
          <w:rFonts w:ascii="Georgia" w:eastAsia="Georgia" w:hAnsi="Georgia" w:cs="Georgia"/>
          <w:b/>
          <w:i/>
          <w:color w:val="FF00FF"/>
          <w:sz w:val="32"/>
        </w:rPr>
        <w:t>          </w:t>
      </w:r>
      <w:r>
        <w:rPr>
          <w:rFonts w:ascii="Georgia" w:eastAsia="Georgia" w:hAnsi="Georgia" w:cs="Georgia"/>
          <w:b/>
          <w:i/>
          <w:color w:val="5BB135"/>
          <w:sz w:val="32"/>
        </w:rPr>
        <w:t>Что такое профсоюз?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Для ответа на данный вопрос обратимся к нормативным актам. Закон о профсоюзах дает следующие определения: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профсоюз 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C51010"/>
          <w:sz w:val="24"/>
        </w:rPr>
        <w:t>первичная профсоюзная организация</w:t>
      </w:r>
      <w:r>
        <w:rPr>
          <w:rFonts w:ascii="Georgia" w:eastAsia="Georgia" w:hAnsi="Georgia" w:cs="Georgia"/>
          <w:b/>
          <w:i/>
          <w:color w:val="4B0082"/>
          <w:sz w:val="24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C51010"/>
          <w:sz w:val="24"/>
        </w:rPr>
        <w:t>территориальная организация профсоюза</w:t>
      </w:r>
      <w:r>
        <w:rPr>
          <w:rFonts w:ascii="Georgia" w:eastAsia="Georgia" w:hAnsi="Georgia" w:cs="Georgia"/>
          <w:b/>
          <w:i/>
          <w:color w:val="4B0082"/>
          <w:sz w:val="24"/>
        </w:rPr>
        <w:t> 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Можно выделить две основные функции профсоюзных образований: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представление интересов работников в отношениях с работодателями;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защита трудовых прав и законных интересов работников.</w:t>
      </w:r>
    </w:p>
    <w:p w:rsidR="00D65B54" w:rsidRDefault="00020627">
      <w:pPr>
        <w:spacing w:before="90" w:after="90" w:line="27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444444"/>
          <w:sz w:val="24"/>
        </w:rPr>
        <w:t> </w:t>
      </w:r>
    </w:p>
    <w:p w:rsidR="00D65B54" w:rsidRDefault="00020627">
      <w:pPr>
        <w:spacing w:after="0" w:line="300" w:lineRule="auto"/>
        <w:jc w:val="center"/>
        <w:rPr>
          <w:rFonts w:ascii="Georgia" w:eastAsia="Georgia" w:hAnsi="Georgia" w:cs="Georgia"/>
          <w:color w:val="200F4E"/>
          <w:sz w:val="32"/>
        </w:rPr>
      </w:pPr>
      <w:r>
        <w:rPr>
          <w:rFonts w:ascii="Georgia" w:eastAsia="Georgia" w:hAnsi="Georgia" w:cs="Georgia"/>
          <w:b/>
          <w:i/>
          <w:color w:val="5BB135"/>
          <w:sz w:val="32"/>
        </w:rPr>
        <w:t>                  Что даёт нам профсоюз?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Стабильность трудовых отношений.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Приобщение к управлению учреждениями через соглашения и коллективные договоры. 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Поддержку и развитие творческого и профессионального потенциала.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Консультации юристов. Защиту в суде. Консультации специалистов по охране труда и правовую помощь при несчастны х случаях.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Организацию отдыха работников и их детей.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Организацию и проведение культурных мероприятий.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Материальную помощь работникам.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 </w:t>
      </w:r>
    </w:p>
    <w:p w:rsidR="00D65B54" w:rsidRDefault="00020627">
      <w:pPr>
        <w:spacing w:before="90" w:after="90" w:line="27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200F4E"/>
          <w:sz w:val="24"/>
        </w:rPr>
        <w:t> </w:t>
      </w:r>
    </w:p>
    <w:p w:rsidR="00D65B54" w:rsidRDefault="00020627">
      <w:pPr>
        <w:spacing w:after="0" w:line="300" w:lineRule="auto"/>
        <w:jc w:val="center"/>
        <w:rPr>
          <w:rFonts w:ascii="Georgia" w:eastAsia="Georgia" w:hAnsi="Georgia" w:cs="Georgia"/>
          <w:b/>
          <w:i/>
          <w:color w:val="5BB135"/>
          <w:sz w:val="24"/>
        </w:rPr>
      </w:pPr>
      <w:r>
        <w:rPr>
          <w:rFonts w:ascii="Georgia" w:eastAsia="Georgia" w:hAnsi="Georgia" w:cs="Georgia"/>
          <w:b/>
          <w:i/>
          <w:color w:val="5BB135"/>
          <w:sz w:val="24"/>
        </w:rPr>
        <w:t xml:space="preserve">            </w:t>
      </w:r>
    </w:p>
    <w:p w:rsidR="00D65B54" w:rsidRDefault="00D65B54">
      <w:pPr>
        <w:spacing w:after="0" w:line="300" w:lineRule="auto"/>
        <w:jc w:val="center"/>
        <w:rPr>
          <w:rFonts w:ascii="Georgia" w:eastAsia="Georgia" w:hAnsi="Georgia" w:cs="Georgia"/>
          <w:b/>
          <w:i/>
          <w:color w:val="5BB135"/>
          <w:sz w:val="24"/>
        </w:rPr>
      </w:pPr>
    </w:p>
    <w:p w:rsidR="00D65B54" w:rsidRDefault="00D65B54">
      <w:pPr>
        <w:spacing w:after="0" w:line="300" w:lineRule="auto"/>
        <w:jc w:val="center"/>
        <w:rPr>
          <w:rFonts w:ascii="Georgia" w:eastAsia="Georgia" w:hAnsi="Georgia" w:cs="Georgia"/>
          <w:b/>
          <w:i/>
          <w:color w:val="5BB135"/>
          <w:sz w:val="24"/>
        </w:rPr>
      </w:pPr>
    </w:p>
    <w:p w:rsidR="00D65B54" w:rsidRDefault="00D65B54">
      <w:pPr>
        <w:spacing w:after="0" w:line="300" w:lineRule="auto"/>
        <w:jc w:val="center"/>
        <w:rPr>
          <w:rFonts w:ascii="Georgia" w:eastAsia="Georgia" w:hAnsi="Georgia" w:cs="Georgia"/>
          <w:b/>
          <w:i/>
          <w:color w:val="5BB135"/>
          <w:sz w:val="24"/>
        </w:rPr>
      </w:pPr>
    </w:p>
    <w:p w:rsidR="00D65B54" w:rsidRDefault="00020627">
      <w:pPr>
        <w:spacing w:after="0" w:line="300" w:lineRule="auto"/>
        <w:jc w:val="center"/>
        <w:rPr>
          <w:rFonts w:ascii="Georgia" w:eastAsia="Georgia" w:hAnsi="Georgia" w:cs="Georgia"/>
          <w:color w:val="200F4E"/>
          <w:sz w:val="32"/>
        </w:rPr>
      </w:pPr>
      <w:r>
        <w:rPr>
          <w:rFonts w:ascii="Georgia" w:eastAsia="Georgia" w:hAnsi="Georgia" w:cs="Georgia"/>
          <w:b/>
          <w:i/>
          <w:color w:val="5BB135"/>
          <w:sz w:val="32"/>
        </w:rPr>
        <w:t>     Полномочия профсоюзов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Среди полномочий, которыми наделяет профсоюзы законодательство, можно выделить следующие: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ведение коллективных переговоров, заключение коллективных договоров или соглашений, контроль за их исполнением;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контроль за соблюдением работодателем законодательства о труде;</w:t>
      </w:r>
    </w:p>
    <w:p w:rsidR="00D65B54" w:rsidRDefault="00020627">
      <w:pPr>
        <w:spacing w:after="0" w:line="293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053F5E"/>
          <w:sz w:val="24"/>
        </w:rPr>
        <w:t></w:t>
      </w:r>
      <w:r>
        <w:rPr>
          <w:rFonts w:ascii="Times New Roman" w:eastAsia="Times New Roman" w:hAnsi="Times New Roman" w:cs="Times New Roman"/>
          <w:color w:val="053F5E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</w:t>
      </w:r>
      <w:r>
        <w:rPr>
          <w:rFonts w:ascii="Georgia" w:eastAsia="Georgia" w:hAnsi="Georgia" w:cs="Georgia"/>
          <w:b/>
          <w:i/>
          <w:color w:val="4B0082"/>
          <w:sz w:val="24"/>
        </w:rPr>
        <w:lastRenderedPageBreak/>
        <w:t>труд без какой бы то ни было дискриминации и не ниже установленного федеральным законом минимального размера оплаты труда.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Для контроля за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D65B54" w:rsidRDefault="00020627">
      <w:pPr>
        <w:spacing w:before="90" w:after="9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053F5E"/>
          <w:sz w:val="24"/>
        </w:rPr>
        <w:t> </w:t>
      </w:r>
    </w:p>
    <w:p w:rsidR="00D65B54" w:rsidRDefault="00020627">
      <w:pPr>
        <w:spacing w:after="0" w:line="30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5BB135"/>
          <w:sz w:val="24"/>
        </w:rPr>
        <w:t>            Привилегии, предусмотренные для участников профсоюза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D65B54" w:rsidRDefault="00020627">
      <w:pPr>
        <w:spacing w:after="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В целом профсоюзы наделены законодателем значительными правами, и работникам образования нужно в полной мере пользоваться этим.</w:t>
      </w:r>
    </w:p>
    <w:p w:rsidR="00D65B54" w:rsidRDefault="00020627">
      <w:pPr>
        <w:spacing w:before="90" w:after="90" w:line="300" w:lineRule="auto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200F4E"/>
          <w:sz w:val="24"/>
        </w:rPr>
        <w:t> </w:t>
      </w: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D65B5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D65B54">
      <w:pPr>
        <w:spacing w:after="0" w:line="240" w:lineRule="auto"/>
        <w:rPr>
          <w:rFonts w:ascii="Georgia" w:eastAsia="Georgia" w:hAnsi="Georgia" w:cs="Georgia"/>
          <w:b/>
          <w:i/>
          <w:color w:val="339966"/>
          <w:sz w:val="24"/>
        </w:rPr>
      </w:pP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339966"/>
          <w:sz w:val="24"/>
        </w:rPr>
        <w:t>Цели и задачи первичной профсоюзной организации: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Общественный контроль за соблюдением законодательства о труде и охране труда;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Улучшение материального положения, укрепление здоровья и повышение жизненного уровня членов Профсоюза;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Информационное обеспечение членов Профсоюза;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Создание условий, обеспечивающих вовлечение членов Профсоюза в профсоюзную работу;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Осуществление организационных мероприятий по повышению мотивации профсоюзного членства.</w:t>
      </w:r>
    </w:p>
    <w:p w:rsidR="00D65B54" w:rsidRDefault="00020627">
      <w:pPr>
        <w:spacing w:before="90" w:after="9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200F4E"/>
          <w:sz w:val="24"/>
        </w:rPr>
        <w:t> 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339966"/>
          <w:sz w:val="24"/>
        </w:rPr>
        <w:t>Основные направления деятельности: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D65B54" w:rsidRDefault="00020627">
      <w:pPr>
        <w:spacing w:before="90" w:after="9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Участие в разработке предложений к законодательным и иным нормативным актам;</w:t>
      </w:r>
    </w:p>
    <w:p w:rsidR="00D65B54" w:rsidRDefault="00020627">
      <w:pPr>
        <w:spacing w:before="90" w:after="9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Оказание юридической, материальной помощи членам Профсоюза;</w:t>
      </w:r>
    </w:p>
    <w:p w:rsidR="00D65B54" w:rsidRDefault="00020627">
      <w:pPr>
        <w:spacing w:before="90" w:after="9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Осуществление общественного контроля за соблюдением трудового законодательства, за состоянием охраны труда;</w:t>
      </w:r>
    </w:p>
    <w:p w:rsidR="00D65B54" w:rsidRDefault="00020627">
      <w:pPr>
        <w:spacing w:before="90" w:after="9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Участие в урегулировании коллективных трудовых споров (конфликтов)</w:t>
      </w:r>
    </w:p>
    <w:p w:rsidR="00D65B54" w:rsidRDefault="00020627">
      <w:pPr>
        <w:spacing w:before="90" w:after="9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 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339966"/>
          <w:sz w:val="24"/>
        </w:rPr>
        <w:t>Член профсоюза имеет право на: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Получение бесплатной юридической помощи при защите в суде по вопросам трудового права и пенсионным вопросам.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Получение материальной помощи.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Получение льготной путевки для детей в загородный оздоровительный лагерь.</w:t>
      </w:r>
      <w:r>
        <w:rPr>
          <w:rFonts w:ascii="Georgia" w:eastAsia="Georgia" w:hAnsi="Georgia" w:cs="Georgia"/>
          <w:b/>
          <w:color w:val="4B0082"/>
          <w:sz w:val="24"/>
        </w:rPr>
        <w:t>  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Получение льготной путевки в санатории.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Проведение совместного досуга (вечеров отдыха, коллективное посещение театров, кинотеатров)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Symbol" w:eastAsia="Symbol" w:hAnsi="Symbol" w:cs="Symbol"/>
          <w:color w:val="444444"/>
          <w:sz w:val="24"/>
        </w:rPr>
        <w:t></w:t>
      </w:r>
      <w:r>
        <w:rPr>
          <w:rFonts w:ascii="Times New Roman" w:eastAsia="Times New Roman" w:hAnsi="Times New Roman" w:cs="Times New Roman"/>
          <w:color w:val="444444"/>
          <w:sz w:val="2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b/>
          <w:i/>
          <w:color w:val="4B0082"/>
          <w:sz w:val="24"/>
        </w:rPr>
        <w:t>Все это помогает нам лучше узнать друг друга, стать ближе, а значит, сильнее.</w:t>
      </w:r>
    </w:p>
    <w:p w:rsidR="00D65B54" w:rsidRDefault="00020627">
      <w:pPr>
        <w:spacing w:after="0" w:line="270" w:lineRule="auto"/>
        <w:ind w:left="48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4B0082"/>
          <w:sz w:val="24"/>
        </w:rPr>
        <w:t> </w:t>
      </w:r>
    </w:p>
    <w:p w:rsidR="00D65B54" w:rsidRDefault="00020627">
      <w:pPr>
        <w:spacing w:after="0" w:line="240" w:lineRule="auto"/>
        <w:ind w:left="360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i/>
          <w:color w:val="FF0000"/>
          <w:sz w:val="24"/>
        </w:rPr>
        <w:t>Вместе мы – сила!</w:t>
      </w: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color w:val="C00000"/>
          <w:sz w:val="32"/>
        </w:rPr>
        <w:t>ТРУДОВОЙ КОДЕКС РФ о труде педагогических работников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002060"/>
          <w:sz w:val="24"/>
        </w:rPr>
        <w:t>Глава 52. Особенности регулирования труда педагогических работников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i/>
          <w:color w:val="002060"/>
          <w:sz w:val="24"/>
        </w:rPr>
        <w:t>Федеральным законом от 23 декабря 2010 г. N 387-ФЗ в статью 331 настоящего Кодекса внесены изменения: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color w:val="002060"/>
          <w:sz w:val="24"/>
        </w:rPr>
        <w:t>Статья 331. Право на занятие педагогической деятельностью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002060"/>
          <w:sz w:val="24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D65B54" w:rsidRDefault="00020627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color w:val="002060"/>
          <w:sz w:val="24"/>
        </w:rPr>
        <w:t>К педагогической деятельности не допускаются лица:</w:t>
      </w:r>
    </w:p>
    <w:p w:rsidR="00D65B54" w:rsidRDefault="00020627">
      <w:pPr>
        <w:tabs>
          <w:tab w:val="left" w:pos="720"/>
        </w:tabs>
        <w:spacing w:before="100" w:after="100" w:line="240" w:lineRule="auto"/>
        <w:ind w:left="720" w:hanging="360"/>
        <w:jc w:val="center"/>
        <w:rPr>
          <w:rFonts w:ascii="Georgia" w:eastAsia="Georgia" w:hAnsi="Georgia" w:cs="Georgia"/>
          <w:color w:val="002060"/>
          <w:sz w:val="24"/>
        </w:rPr>
      </w:pPr>
      <w:r>
        <w:rPr>
          <w:rFonts w:ascii="Symbol" w:eastAsia="Symbol" w:hAnsi="Symbol" w:cs="Symbol"/>
          <w:color w:val="002060"/>
          <w:sz w:val="20"/>
        </w:rPr>
        <w:t></w:t>
      </w:r>
      <w:r>
        <w:rPr>
          <w:rFonts w:ascii="Symbol" w:eastAsia="Symbol" w:hAnsi="Symbol" w:cs="Symbol"/>
          <w:color w:val="002060"/>
          <w:sz w:val="20"/>
        </w:rPr>
        <w:tab/>
      </w:r>
      <w:r>
        <w:rPr>
          <w:rFonts w:ascii="Georgia" w:eastAsia="Georgia" w:hAnsi="Georgia" w:cs="Georgia"/>
          <w:color w:val="002060"/>
          <w:sz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D65B54" w:rsidRDefault="00020627">
      <w:pPr>
        <w:spacing w:before="100" w:after="100" w:line="240" w:lineRule="auto"/>
        <w:ind w:left="720" w:hanging="360"/>
        <w:jc w:val="center"/>
        <w:rPr>
          <w:rFonts w:ascii="Georgia" w:eastAsia="Georgia" w:hAnsi="Georgia" w:cs="Georgia"/>
          <w:color w:val="002060"/>
          <w:sz w:val="24"/>
        </w:rPr>
      </w:pPr>
      <w:r>
        <w:rPr>
          <w:rFonts w:ascii="Symbol" w:eastAsia="Symbol" w:hAnsi="Symbol" w:cs="Symbol"/>
          <w:color w:val="002060"/>
          <w:sz w:val="20"/>
        </w:rPr>
        <w:t></w:t>
      </w:r>
      <w:r>
        <w:rPr>
          <w:rFonts w:ascii="Symbol" w:eastAsia="Symbol" w:hAnsi="Symbol" w:cs="Symbol"/>
          <w:color w:val="002060"/>
          <w:sz w:val="20"/>
        </w:rPr>
        <w:tab/>
      </w:r>
      <w:r>
        <w:rPr>
          <w:rFonts w:ascii="Georgia" w:eastAsia="Georgia" w:hAnsi="Georgia" w:cs="Georgia"/>
          <w:color w:val="002060"/>
          <w:sz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D65B54" w:rsidRDefault="00020627">
      <w:pPr>
        <w:spacing w:before="100" w:after="100" w:line="240" w:lineRule="auto"/>
        <w:ind w:left="720" w:hanging="360"/>
        <w:jc w:val="center"/>
        <w:rPr>
          <w:rFonts w:ascii="Georgia" w:eastAsia="Georgia" w:hAnsi="Georgia" w:cs="Georgia"/>
          <w:color w:val="002060"/>
          <w:sz w:val="24"/>
        </w:rPr>
      </w:pPr>
      <w:r>
        <w:rPr>
          <w:rFonts w:ascii="Symbol" w:eastAsia="Symbol" w:hAnsi="Symbol" w:cs="Symbol"/>
          <w:color w:val="002060"/>
          <w:sz w:val="20"/>
        </w:rPr>
        <w:t></w:t>
      </w:r>
      <w:r>
        <w:rPr>
          <w:rFonts w:ascii="Symbol" w:eastAsia="Symbol" w:hAnsi="Symbol" w:cs="Symbol"/>
          <w:color w:val="002060"/>
          <w:sz w:val="20"/>
        </w:rPr>
        <w:tab/>
      </w:r>
      <w:r>
        <w:rPr>
          <w:rFonts w:ascii="Georgia" w:eastAsia="Georgia" w:hAnsi="Georgia" w:cs="Georgia"/>
          <w:color w:val="002060"/>
          <w:sz w:val="24"/>
        </w:rPr>
        <w:t>имеющие неснятую или непогашенную судимость за умышленные тяжкие и особо тяжкие преступления;</w:t>
      </w:r>
    </w:p>
    <w:p w:rsidR="00D65B54" w:rsidRDefault="00020627">
      <w:pPr>
        <w:spacing w:before="100" w:after="100" w:line="240" w:lineRule="auto"/>
        <w:ind w:left="720" w:hanging="360"/>
        <w:jc w:val="center"/>
        <w:rPr>
          <w:rFonts w:ascii="Georgia" w:eastAsia="Georgia" w:hAnsi="Georgia" w:cs="Georgia"/>
          <w:color w:val="002060"/>
          <w:sz w:val="24"/>
        </w:rPr>
      </w:pPr>
      <w:r>
        <w:rPr>
          <w:rFonts w:ascii="Symbol" w:eastAsia="Symbol" w:hAnsi="Symbol" w:cs="Symbol"/>
          <w:color w:val="002060"/>
          <w:sz w:val="20"/>
        </w:rPr>
        <w:t></w:t>
      </w:r>
      <w:r>
        <w:rPr>
          <w:rFonts w:ascii="Symbol" w:eastAsia="Symbol" w:hAnsi="Symbol" w:cs="Symbol"/>
          <w:color w:val="002060"/>
          <w:sz w:val="20"/>
        </w:rPr>
        <w:tab/>
      </w:r>
      <w:r>
        <w:rPr>
          <w:rFonts w:ascii="Georgia" w:eastAsia="Georgia" w:hAnsi="Georgia" w:cs="Georgia"/>
          <w:color w:val="002060"/>
          <w:sz w:val="24"/>
        </w:rPr>
        <w:t>признанные недееспособными в установленном федеральным законом порядке;</w:t>
      </w:r>
    </w:p>
    <w:p w:rsidR="00D65B54" w:rsidRDefault="00020627">
      <w:pPr>
        <w:spacing w:before="100" w:after="100" w:line="240" w:lineRule="auto"/>
        <w:ind w:left="720" w:hanging="360"/>
        <w:jc w:val="center"/>
        <w:rPr>
          <w:rFonts w:ascii="Georgia" w:eastAsia="Georgia" w:hAnsi="Georgia" w:cs="Georgia"/>
          <w:color w:val="002060"/>
          <w:sz w:val="24"/>
        </w:rPr>
      </w:pPr>
      <w:r>
        <w:rPr>
          <w:rFonts w:ascii="Symbol" w:eastAsia="Symbol" w:hAnsi="Symbol" w:cs="Symbol"/>
          <w:color w:val="002060"/>
          <w:sz w:val="20"/>
        </w:rPr>
        <w:t></w:t>
      </w:r>
      <w:r>
        <w:rPr>
          <w:rFonts w:ascii="Symbol" w:eastAsia="Symbol" w:hAnsi="Symbol" w:cs="Symbol"/>
          <w:color w:val="002060"/>
          <w:sz w:val="20"/>
        </w:rPr>
        <w:tab/>
      </w:r>
      <w:r>
        <w:rPr>
          <w:rFonts w:ascii="Georgia" w:eastAsia="Georgia" w:hAnsi="Georgia" w:cs="Georgia"/>
          <w:color w:val="002060"/>
          <w:sz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65B54" w:rsidRDefault="00D65B5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after="0" w:line="276" w:lineRule="auto"/>
        <w:ind w:right="144"/>
        <w:rPr>
          <w:rFonts w:ascii="Times New Roman" w:eastAsia="Times New Roman" w:hAnsi="Times New Roman" w:cs="Times New Roman"/>
          <w:b/>
          <w:color w:val="00000A"/>
        </w:rPr>
      </w:pPr>
    </w:p>
    <w:p w:rsidR="00D65B54" w:rsidRDefault="00D65B54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62EBD" w:rsidRDefault="00462EBD">
      <w:pPr>
        <w:spacing w:after="0" w:line="276" w:lineRule="auto"/>
        <w:ind w:left="300" w:right="144" w:hanging="127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</w:rPr>
      </w:pPr>
    </w:p>
    <w:p w:rsidR="00D65B54" w:rsidRDefault="00020627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  <w:r>
        <w:object w:dxaOrig="8549" w:dyaOrig="10695">
          <v:rect id="rectole0000000004" o:spid="_x0000_i1027" style="width:427.5pt;height:534.75pt" o:ole="" o:preferrelative="t" stroked="f">
            <v:imagedata r:id="rId8" o:title=""/>
          </v:rect>
          <o:OLEObject Type="Embed" ProgID="StaticMetafile" ShapeID="rectole0000000004" DrawAspect="Content" ObjectID="_1642838969" r:id="rId9"/>
        </w:object>
      </w: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D65B54" w:rsidRDefault="00D65B54">
      <w:pPr>
        <w:spacing w:after="200" w:line="276" w:lineRule="auto"/>
        <w:rPr>
          <w:rFonts w:ascii="Calibri" w:eastAsia="Calibri" w:hAnsi="Calibri" w:cs="Calibri"/>
        </w:rPr>
      </w:pPr>
    </w:p>
    <w:sectPr w:rsidR="00D6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B54"/>
    <w:rsid w:val="00020627"/>
    <w:rsid w:val="00462EBD"/>
    <w:rsid w:val="00D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467F-DBBD-4EFD-AA9B-175271B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1377</Words>
  <Characters>7850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2020-02-10T07:32:00Z</dcterms:created>
  <dcterms:modified xsi:type="dcterms:W3CDTF">2020-02-10T08:23:00Z</dcterms:modified>
</cp:coreProperties>
</file>