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EE" w:rsidRDefault="00C249CC" w:rsidP="00F44737">
      <w:pPr>
        <w:pStyle w:val="a8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758.1pt;margin-top:-48.45pt;width:0;height:315pt;z-index:251732992" o:connectortype="straight" strokecolor="blue" strokeweight="4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420.3pt;margin-top:-15.45pt;width:290.4pt;height:70.8pt;z-index:251734016" filled="f" stroked="f">
            <v:textbox>
              <w:txbxContent>
                <w:p w:rsidR="00C249CC" w:rsidRPr="00271E24" w:rsidRDefault="00C249CC" w:rsidP="00C249CC">
                  <w:pPr>
                    <w:pStyle w:val="a8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71E2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Министерство Здравоохранения</w:t>
                  </w:r>
                </w:p>
                <w:p w:rsidR="00C249CC" w:rsidRPr="00271E24" w:rsidRDefault="00C249CC" w:rsidP="00C249C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71E2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Чеченской Республики                                      Центр медицинской профилактики</w:t>
                  </w:r>
                </w:p>
                <w:p w:rsidR="00C249CC" w:rsidRDefault="00C249CC"/>
              </w:txbxContent>
            </v:textbox>
          </v:shape>
        </w:pict>
      </w:r>
      <w:r>
        <w:rPr>
          <w:noProof/>
        </w:rPr>
        <w:pict>
          <v:shape id="_x0000_s1115" type="#_x0000_t32" style="position:absolute;left:0;text-align:left;margin-left:380.7pt;margin-top:-47.25pt;width:0;height:315.65pt;z-index:251727872" o:connectortype="straight" strokecolor="blue" strokeweight="4.5pt"/>
        </w:pict>
      </w:r>
      <w:r>
        <w:rPr>
          <w:noProof/>
        </w:rPr>
        <w:pict>
          <v:shape id="_x0000_s1118" type="#_x0000_t202" style="position:absolute;left:0;text-align:left;margin-left:560.1pt;margin-top:-66.45pt;width:69pt;height:66.6pt;z-index:251730944" filled="f" stroked="f">
            <v:textbox style="mso-next-textbox:#_x0000_s1118">
              <w:txbxContent>
                <w:p w:rsidR="00C249CC" w:rsidRDefault="00C249CC">
                  <w:r w:rsidRPr="008E0FCD">
                    <w:rPr>
                      <w:noProof/>
                      <w:lang w:eastAsia="ru-RU"/>
                    </w:rPr>
                    <w:drawing>
                      <wp:inline distT="0" distB="0" distL="0" distR="0" wp14:anchorId="16B5FB9A" wp14:editId="5E820E06">
                        <wp:extent cx="619692" cy="624115"/>
                        <wp:effectExtent l="19050" t="0" r="8958" b="0"/>
                        <wp:docPr id="4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923" cy="626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32" style="position:absolute;left:0;text-align:left;margin-left:630.3pt;margin-top:-49.05pt;width:128.4pt;height:.05pt;z-index:251731968" o:connectortype="straight" strokecolor="blue" strokeweight="4.5pt"/>
        </w:pict>
      </w:r>
      <w:r>
        <w:rPr>
          <w:noProof/>
        </w:rPr>
        <w:pict>
          <v:shape id="_x0000_s1116" type="#_x0000_t32" style="position:absolute;left:0;text-align:left;margin-left:380.7pt;margin-top:-48.45pt;width:91.2pt;height:0;z-index:251728896" o:connectortype="straight" strokecolor="blue" strokeweight="4.5pt"/>
        </w:pict>
      </w:r>
      <w:r>
        <w:rPr>
          <w:noProof/>
        </w:rPr>
        <w:pict>
          <v:shape id="_x0000_s1117" type="#_x0000_t202" style="position:absolute;left:0;text-align:left;margin-left:479.1pt;margin-top:-67.65pt;width:73.8pt;height:65.4pt;z-index:251729920" filled="f" fillcolor="#dee9f0 [665]" stroked="f">
            <v:textbox style="mso-next-textbox:#_x0000_s1117">
              <w:txbxContent>
                <w:p w:rsidR="00C249CC" w:rsidRDefault="00C249CC">
                  <w:r w:rsidRPr="008E0FCD">
                    <w:rPr>
                      <w:noProof/>
                      <w:lang w:eastAsia="ru-RU"/>
                    </w:rPr>
                    <w:drawing>
                      <wp:inline distT="0" distB="0" distL="0" distR="0" wp14:anchorId="4868C793" wp14:editId="76BD359B">
                        <wp:extent cx="634093" cy="624115"/>
                        <wp:effectExtent l="19050" t="0" r="0" b="0"/>
                        <wp:docPr id="5" name="Рисунок 107" descr="C:\Documents and Settings\Rausa01\Рабочий стол\18513653_210756539433427_477337384185652838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Documents and Settings\Rausa01\Рабочий стол\18513653_210756539433427_4773373841856528384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403" cy="6283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-24.3pt;margin-top:-76.05pt;width:356.4pt;height:35.4pt;z-index:251718656" filled="f" stroked="f">
            <v:textbox style="mso-next-textbox:#_x0000_s1106">
              <w:txbxContent>
                <w:p w:rsidR="009D13EE" w:rsidRPr="00293595" w:rsidRDefault="009D13EE" w:rsidP="009D13EE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293595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  <w:highlight w:val="blue"/>
                    </w:rPr>
                    <w:t>Профилактика неинфекционных болезней</w:t>
                  </w:r>
                </w:p>
                <w:p w:rsidR="009D13EE" w:rsidRDefault="009D13EE"/>
              </w:txbxContent>
            </v:textbox>
          </v:shape>
        </w:pict>
      </w:r>
      <w:r w:rsidR="009D13EE">
        <w:rPr>
          <w:noProof/>
        </w:rPr>
        <w:pict>
          <v:shape id="_x0000_s1107" type="#_x0000_t202" style="position:absolute;left:0;text-align:left;margin-left:-27.9pt;margin-top:-53.25pt;width:364.8pt;height:207.6pt;z-index:251719680" filled="f" stroked="f">
            <v:textbox style="mso-next-textbox:#_x0000_s1107">
              <w:txbxContent>
                <w:p w:rsidR="009D13EE" w:rsidRPr="0068116B" w:rsidRDefault="009D13EE" w:rsidP="009D13EE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</w:pPr>
                  <w:r w:rsidRPr="0068116B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Всемирная организация здравоохранения (ВОЗ) выделяют следующие виды профилактики:</w:t>
                  </w:r>
                </w:p>
                <w:p w:rsidR="009D13EE" w:rsidRPr="0068116B" w:rsidRDefault="009D13EE" w:rsidP="009D13EE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000000"/>
                      <w:sz w:val="6"/>
                      <w:szCs w:val="6"/>
                    </w:rPr>
                  </w:pPr>
                </w:p>
                <w:p w:rsidR="009D13EE" w:rsidRDefault="009D13EE" w:rsidP="009D13EE">
                  <w:pPr>
                    <w:pStyle w:val="a5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426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8116B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Первичную профилактику</w:t>
                  </w:r>
                  <w:r w:rsidRPr="00CD426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- проведение предупредительных мер среди здоровых и угрожаемых по заболеваниям. Это меры, направленные на предупреждение болезни, борьба с факторами риска, соблюдение здорового образа жизни, изменение отношения населения к своему здоровью.</w:t>
                  </w:r>
                </w:p>
                <w:p w:rsidR="009D13EE" w:rsidRPr="0068116B" w:rsidRDefault="009D13EE" w:rsidP="009D13EE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left="426"/>
                    <w:rPr>
                      <w:rFonts w:ascii="Arial" w:hAnsi="Arial" w:cs="Arial"/>
                      <w:b/>
                      <w:color w:val="000000"/>
                      <w:sz w:val="6"/>
                      <w:szCs w:val="6"/>
                    </w:rPr>
                  </w:pPr>
                </w:p>
                <w:p w:rsidR="009D13EE" w:rsidRDefault="009D13EE" w:rsidP="009D13EE">
                  <w:pPr>
                    <w:pStyle w:val="a5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426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8116B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Вторичная профилактика</w:t>
                  </w:r>
                  <w:r w:rsidRPr="00CD426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- меры, направленные на предупреждение прогрессирования уже имеющегося заболевания, проведение профилактического лечения для предупреждения обострения.</w:t>
                  </w:r>
                </w:p>
                <w:p w:rsidR="009D13EE" w:rsidRPr="0068116B" w:rsidRDefault="009D13EE" w:rsidP="009D13EE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000000"/>
                      <w:sz w:val="6"/>
                      <w:szCs w:val="6"/>
                    </w:rPr>
                  </w:pPr>
                </w:p>
                <w:p w:rsidR="009D13EE" w:rsidRDefault="009D13EE" w:rsidP="009D13EE">
                  <w:pPr>
                    <w:pStyle w:val="a5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426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8116B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Третичная профилактика</w:t>
                  </w:r>
                  <w:r w:rsidRPr="00CD426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- меры, направленные на предотвращение осложнений заболевания, стойкой потери трудоспособности.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                                        </w:t>
                  </w:r>
                </w:p>
                <w:p w:rsidR="009D13EE" w:rsidRDefault="009D13EE"/>
              </w:txbxContent>
            </v:textbox>
          </v:shape>
        </w:pict>
      </w:r>
      <w:r w:rsidR="009D13EE">
        <w:rPr>
          <w:noProof/>
        </w:rPr>
        <w:pict>
          <v:shape id="_x0000_s1105" type="#_x0000_t202" style="position:absolute;left:0;text-align:left;margin-left:-37.5pt;margin-top:-64.65pt;width:379.8pt;height:550.2pt;z-index:251717632" filled="f" stroked="f">
            <v:textbox style="mso-next-textbox:#_x0000_s1105">
              <w:txbxContent>
                <w:p w:rsidR="009D13EE" w:rsidRDefault="009D13EE"/>
              </w:txbxContent>
            </v:textbox>
          </v:shape>
        </w:pict>
      </w:r>
      <w:r w:rsidR="009D13EE">
        <w:rPr>
          <w:noProof/>
        </w:rPr>
        <w:pict>
          <v:shape id="_x0000_s1103" type="#_x0000_t202" style="position:absolute;left:0;text-align:left;margin-left:-45.3pt;margin-top:-73.65pt;width:820.8pt;height:345pt;z-index:251715584" fillcolor="#ffc" stroked="f">
            <v:textbox style="mso-next-textbox:#_x0000_s1103">
              <w:txbxContent>
                <w:p w:rsidR="009D13EE" w:rsidRDefault="009D13EE"/>
              </w:txbxContent>
            </v:textbox>
          </v:shape>
        </w:pict>
      </w:r>
    </w:p>
    <w:p w:rsidR="009D13EE" w:rsidRDefault="00F55C0D">
      <w:pPr>
        <w:rPr>
          <w:rFonts w:eastAsiaTheme="minorEastAsia"/>
          <w:lang w:eastAsia="ru-RU"/>
        </w:rPr>
      </w:pPr>
      <w:r>
        <w:rPr>
          <w:noProof/>
          <w:lang w:eastAsia="ru-RU"/>
        </w:rPr>
        <w:pict>
          <v:shape id="_x0000_s1124" type="#_x0000_t202" style="position:absolute;margin-left:380.1pt;margin-top:369.5pt;width:371.4pt;height:82.2pt;z-index:251737088" filled="f" stroked="f">
            <v:textbox>
              <w:txbxContent>
                <w:p w:rsidR="00C249CC" w:rsidRPr="00C56B6F" w:rsidRDefault="00C249CC" w:rsidP="00F55C0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0000FF"/>
                      <w:sz w:val="32"/>
                      <w:szCs w:val="32"/>
                    </w:rPr>
                  </w:pPr>
                  <w:r w:rsidRPr="00C56B6F">
                    <w:rPr>
                      <w:rFonts w:ascii="Arial Black" w:hAnsi="Arial Black"/>
                      <w:b/>
                      <w:color w:val="0000FF"/>
                      <w:sz w:val="40"/>
                      <w:szCs w:val="40"/>
                    </w:rPr>
                    <w:t>З</w:t>
                  </w:r>
                  <w:r w:rsidRPr="00C56B6F">
                    <w:rPr>
                      <w:rFonts w:ascii="Arial Black" w:hAnsi="Arial Black"/>
                      <w:b/>
                      <w:color w:val="0000FF"/>
                      <w:sz w:val="32"/>
                      <w:szCs w:val="32"/>
                    </w:rPr>
                    <w:t>ДОРОВЫЙ ОБРАЗ ЖИЗНИ – ЗАЛОГ</w:t>
                  </w:r>
                </w:p>
                <w:p w:rsidR="00C249CC" w:rsidRPr="00C56B6F" w:rsidRDefault="00C249CC" w:rsidP="00F55C0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0000FF"/>
                      <w:sz w:val="32"/>
                      <w:szCs w:val="32"/>
                    </w:rPr>
                  </w:pPr>
                  <w:r w:rsidRPr="00C56B6F">
                    <w:rPr>
                      <w:rFonts w:ascii="Arial Black" w:hAnsi="Arial Black"/>
                      <w:b/>
                      <w:color w:val="0000FF"/>
                      <w:sz w:val="32"/>
                      <w:szCs w:val="32"/>
                    </w:rPr>
                    <w:t>УСПЕХА И АКТИВНОГО</w:t>
                  </w:r>
                </w:p>
                <w:p w:rsidR="00C249CC" w:rsidRPr="00C56B6F" w:rsidRDefault="00C249CC" w:rsidP="00F55C0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0000FF"/>
                      <w:sz w:val="32"/>
                      <w:szCs w:val="32"/>
                    </w:rPr>
                  </w:pPr>
                  <w:r w:rsidRPr="00C56B6F">
                    <w:rPr>
                      <w:rFonts w:ascii="Arial Black" w:hAnsi="Arial Black"/>
                      <w:b/>
                      <w:color w:val="0000FF"/>
                      <w:sz w:val="32"/>
                      <w:szCs w:val="32"/>
                    </w:rPr>
                    <w:t>ДОЛГОЛЕТИЯ!</w:t>
                  </w:r>
                </w:p>
                <w:p w:rsidR="00C249CC" w:rsidRDefault="00C249CC" w:rsidP="00F55C0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3" type="#_x0000_t202" style="position:absolute;margin-left:413.1pt;margin-top:151.1pt;width:331.8pt;height:222pt;z-index:251736064" filled="f" stroked="f">
            <v:textbox>
              <w:txbxContent>
                <w:p w:rsidR="00C249CC" w:rsidRDefault="00C249CC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C636F33" wp14:editId="2DADAAA1">
                        <wp:extent cx="3700780" cy="2644140"/>
                        <wp:effectExtent l="0" t="0" r="0" b="0"/>
                        <wp:docPr id="8" name="Рисунок 8" descr="C:\Documents and Settings\Rausa01\Рабочий стол\ХНИЗ\aktiv-obraz-jiz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Rausa01\Рабочий стол\ХНИЗ\aktiv-obraz-jizn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1854" cy="2644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6" type="#_x0000_t32" style="position:absolute;margin-left:382.5pt;margin-top:469.1pt;width:375.6pt;height:.6pt;flip:y;z-index:251739136" o:connectortype="straight" strokecolor="red" strokeweight="4.5pt"/>
        </w:pict>
      </w:r>
      <w:r>
        <w:rPr>
          <w:noProof/>
          <w:lang w:eastAsia="ru-RU"/>
        </w:rPr>
        <w:pict>
          <v:shape id="_x0000_s1127" type="#_x0000_t32" style="position:absolute;margin-left:758.1pt;margin-top:251.9pt;width:.6pt;height:217.8pt;z-index:251740160" o:connectortype="straight" strokecolor="red" strokeweight="4.5pt"/>
        </w:pict>
      </w:r>
      <w:r>
        <w:rPr>
          <w:noProof/>
          <w:lang w:eastAsia="ru-RU"/>
        </w:rPr>
        <w:pict>
          <v:shape id="_x0000_s1114" type="#_x0000_t202" style="position:absolute;margin-left:-28.5pt;margin-top:414.5pt;width:366.6pt;height:68.4pt;z-index:251726848" fillcolor="#dee9f0 [665]" stroked="f">
            <v:textbox style="mso-next-textbox:#_x0000_s1114">
              <w:txbxContent>
                <w:p w:rsidR="00C249CC" w:rsidRPr="00660111" w:rsidRDefault="00C249CC" w:rsidP="00C249CC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30"/>
                      <w:szCs w:val="30"/>
                    </w:rPr>
                  </w:pPr>
                  <w:r w:rsidRPr="00660111">
                    <w:rPr>
                      <w:rFonts w:ascii="Arial Black" w:hAnsi="Arial Black"/>
                      <w:b/>
                      <w:color w:val="FF0000"/>
                      <w:sz w:val="30"/>
                      <w:szCs w:val="30"/>
                    </w:rPr>
                    <w:t xml:space="preserve">ВАЖНО! ЧТОБЫ СОХРАНИТЬ ЗДОРОВЬЕ НА ДОЛГИЕ ГОДЫ, НАДО ВЕСТИ </w:t>
                  </w:r>
                </w:p>
                <w:p w:rsidR="00C249CC" w:rsidRPr="00660111" w:rsidRDefault="00C249CC" w:rsidP="00C249CC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30"/>
                      <w:szCs w:val="30"/>
                    </w:rPr>
                  </w:pPr>
                  <w:r w:rsidRPr="00660111">
                    <w:rPr>
                      <w:rFonts w:ascii="Arial Black" w:hAnsi="Arial Black"/>
                      <w:b/>
                      <w:color w:val="FF0000"/>
                      <w:sz w:val="30"/>
                      <w:szCs w:val="30"/>
                    </w:rPr>
                    <w:t>ЗДОРОВЫЙ ОБРАЗ ЖИЗНИ!</w:t>
                  </w:r>
                </w:p>
                <w:p w:rsidR="00C249CC" w:rsidRDefault="00C249CC"/>
              </w:txbxContent>
            </v:textbox>
          </v:shape>
        </w:pict>
      </w:r>
      <w:r>
        <w:rPr>
          <w:noProof/>
          <w:lang w:eastAsia="ru-RU"/>
        </w:rPr>
        <w:pict>
          <v:shape id="_x0000_s1125" type="#_x0000_t32" style="position:absolute;margin-left:380.7pt;margin-top:254.3pt;width:0;height:3in;z-index:251738112" o:connectortype="straight" strokecolor="red" strokeweight="4.5pt"/>
        </w:pict>
      </w:r>
      <w:r>
        <w:rPr>
          <w:noProof/>
          <w:lang w:eastAsia="ru-RU"/>
        </w:rPr>
        <w:pict>
          <v:shape id="_x0000_s1104" type="#_x0000_t202" style="position:absolute;margin-left:-49.5pt;margin-top:253.7pt;width:822pt;height:239.4pt;z-index:251716608" fillcolor="#00b050" stroked="f">
            <v:fill color2="fill lighten(51)" focusposition="1" focussize="" method="linear sigma" type="gradient"/>
            <v:textbox>
              <w:txbxContent>
                <w:p w:rsidR="009D13EE" w:rsidRDefault="009D13EE"/>
              </w:txbxContent>
            </v:textbox>
          </v:shape>
        </w:pict>
      </w:r>
      <w:r w:rsidR="00C249CC">
        <w:rPr>
          <w:noProof/>
          <w:lang w:eastAsia="ru-RU"/>
        </w:rPr>
        <w:pict>
          <v:shape id="_x0000_s1122" type="#_x0000_t202" style="position:absolute;margin-left:428.1pt;margin-top:35.3pt;width:286.8pt;height:139.8pt;z-index:251735040" filled="f" stroked="f">
            <v:textbox>
              <w:txbxContent>
                <w:p w:rsidR="00C249CC" w:rsidRPr="00C56B6F" w:rsidRDefault="00C249CC" w:rsidP="00C249C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48"/>
                      <w:szCs w:val="48"/>
                    </w:rPr>
                  </w:pPr>
                  <w:r w:rsidRPr="00C56B6F">
                    <w:rPr>
                      <w:rFonts w:asciiTheme="majorHAnsi" w:hAnsiTheme="majorHAnsi"/>
                      <w:b/>
                      <w:color w:val="FF0000"/>
                      <w:sz w:val="72"/>
                      <w:szCs w:val="72"/>
                    </w:rPr>
                    <w:t>П</w:t>
                  </w:r>
                  <w:r w:rsidRPr="00C56B6F">
                    <w:rPr>
                      <w:rFonts w:asciiTheme="majorHAnsi" w:hAnsiTheme="majorHAnsi"/>
                      <w:b/>
                      <w:color w:val="FF0000"/>
                      <w:sz w:val="48"/>
                      <w:szCs w:val="48"/>
                    </w:rPr>
                    <w:t>РОФИЛАКТИКА НЕИНФЕКЦИОННЫХ ЗАБОЛЕВАНИЙ</w:t>
                  </w:r>
                </w:p>
                <w:p w:rsidR="00C249CC" w:rsidRDefault="00C249CC"/>
              </w:txbxContent>
            </v:textbox>
          </v:shape>
        </w:pict>
      </w:r>
      <w:r w:rsidR="00C249CC">
        <w:rPr>
          <w:noProof/>
          <w:lang w:eastAsia="ru-RU"/>
        </w:rPr>
        <w:pict>
          <v:shape id="_x0000_s1111" type="#_x0000_t202" style="position:absolute;margin-left:164.7pt;margin-top:115.7pt;width:172.2pt;height:91.8pt;z-index:251723776" fillcolor="#dee9f0 [665]" stroked="f">
            <v:fill color2="fill lighten(51)" focusposition="1" focussize="" method="linear sigma" type="gradient"/>
            <v:textbox style="mso-next-textbox:#_x0000_s1111">
              <w:txbxContent>
                <w:p w:rsidR="009D13EE" w:rsidRDefault="009D13EE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E2B986A" wp14:editId="69830940">
                        <wp:extent cx="2042160" cy="1120140"/>
                        <wp:effectExtent l="0" t="0" r="0" b="0"/>
                        <wp:docPr id="2" name="Рисунок 2" descr="C:\Documents and Settings\Rausa01\Рабочий стол\ХНИЗ\641fc02f42a21f60548d4307e88af2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ХНИЗ\641fc02f42a21f60548d4307e88af2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8417" cy="11345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49CC">
        <w:rPr>
          <w:noProof/>
          <w:lang w:eastAsia="ru-RU"/>
        </w:rPr>
        <w:pict>
          <v:shape id="_x0000_s1112" type="#_x0000_t202" style="position:absolute;margin-left:-28.5pt;margin-top:209.3pt;width:366.6pt;height:259.2pt;z-index:251724800" fillcolor="#dee9f0 [665]" stroked="f">
            <v:fill color2="fill lighten(51)" focusposition="1" focussize="" method="linear sigma" type="gradient"/>
            <v:textbox style="mso-next-textbox:#_x0000_s1112">
              <w:txbxContent>
                <w:p w:rsidR="009D13EE" w:rsidRDefault="009D13EE"/>
              </w:txbxContent>
            </v:textbox>
          </v:shape>
        </w:pict>
      </w:r>
      <w:r w:rsidR="00C249CC">
        <w:rPr>
          <w:noProof/>
          <w:lang w:eastAsia="ru-RU"/>
        </w:rPr>
        <w:pict>
          <v:shape id="_x0000_s1108" type="#_x0000_t202" style="position:absolute;margin-left:-26.7pt;margin-top:116.3pt;width:218.4pt;height:91.2pt;z-index:251720704" fillcolor="#dee9f0 [665]" stroked="f">
            <v:fill color2="fill lighten(51)" focusposition="1" focussize="" method="linear sigma" type="gradient"/>
            <v:textbox style="mso-next-textbox:#_x0000_s1108">
              <w:txbxContent>
                <w:p w:rsidR="009D13EE" w:rsidRDefault="009D13EE"/>
              </w:txbxContent>
            </v:textbox>
          </v:shape>
        </w:pict>
      </w:r>
      <w:r w:rsidR="00C249CC">
        <w:rPr>
          <w:noProof/>
          <w:lang w:eastAsia="ru-RU"/>
        </w:rPr>
        <w:pict>
          <v:shape id="_x0000_s1113" type="#_x0000_t202" style="position:absolute;margin-left:-27.9pt;margin-top:208.7pt;width:341.4pt;height:224.4pt;z-index:251725824" filled="f" fillcolor="#dee9f0 [665]" stroked="f">
            <v:textbox style="mso-next-textbox:#_x0000_s1113">
              <w:txbxContent>
                <w:p w:rsidR="009D13EE" w:rsidRPr="00133A18" w:rsidRDefault="009D13EE" w:rsidP="009D13EE">
                  <w:pPr>
                    <w:pStyle w:val="a7"/>
                    <w:numPr>
                      <w:ilvl w:val="0"/>
                      <w:numId w:val="5"/>
                    </w:numPr>
                    <w:spacing w:after="0"/>
                    <w:ind w:left="709" w:hanging="425"/>
                    <w:rPr>
                      <w:rFonts w:ascii="Arial" w:hAnsi="Arial" w:cs="Arial"/>
                      <w:b/>
                      <w:color w:val="006600"/>
                    </w:rPr>
                  </w:pPr>
                  <w:r w:rsidRPr="00133A18">
                    <w:rPr>
                      <w:rFonts w:ascii="Arial" w:hAnsi="Arial" w:cs="Arial"/>
                      <w:b/>
                      <w:color w:val="006600"/>
                    </w:rPr>
                    <w:t>Исключить вредные привычки (курение, алкоголь)</w:t>
                  </w:r>
                </w:p>
                <w:p w:rsidR="009D13EE" w:rsidRPr="00133A18" w:rsidRDefault="009D13EE" w:rsidP="009D13EE">
                  <w:pPr>
                    <w:pStyle w:val="a7"/>
                    <w:numPr>
                      <w:ilvl w:val="0"/>
                      <w:numId w:val="5"/>
                    </w:numPr>
                    <w:spacing w:after="0"/>
                    <w:ind w:left="709" w:hanging="425"/>
                    <w:rPr>
                      <w:rFonts w:ascii="Arial" w:hAnsi="Arial" w:cs="Arial"/>
                      <w:b/>
                      <w:color w:val="006600"/>
                    </w:rPr>
                  </w:pPr>
                  <w:r w:rsidRPr="00133A18">
                    <w:rPr>
                      <w:rFonts w:ascii="Arial" w:hAnsi="Arial" w:cs="Arial"/>
                      <w:b/>
                      <w:color w:val="006600"/>
                    </w:rPr>
                    <w:t>Следить за рациональным питанием (больше овощей и фруктов), уменьшить потребление жиров, соли</w:t>
                  </w:r>
                </w:p>
                <w:p w:rsidR="009D13EE" w:rsidRPr="00133A18" w:rsidRDefault="009D13EE" w:rsidP="009D13EE">
                  <w:pPr>
                    <w:pStyle w:val="a7"/>
                    <w:numPr>
                      <w:ilvl w:val="0"/>
                      <w:numId w:val="5"/>
                    </w:numPr>
                    <w:spacing w:after="0"/>
                    <w:ind w:left="709" w:hanging="425"/>
                    <w:rPr>
                      <w:rFonts w:ascii="Arial" w:hAnsi="Arial" w:cs="Arial"/>
                      <w:b/>
                      <w:color w:val="006600"/>
                    </w:rPr>
                  </w:pPr>
                  <w:r w:rsidRPr="00133A18">
                    <w:rPr>
                      <w:rFonts w:ascii="Arial" w:hAnsi="Arial" w:cs="Arial"/>
                      <w:b/>
                      <w:color w:val="006600"/>
                    </w:rPr>
                    <w:t>Контролировать массу тела, избегать ожирения</w:t>
                  </w:r>
                </w:p>
                <w:p w:rsidR="009D13EE" w:rsidRPr="00133A18" w:rsidRDefault="009D13EE" w:rsidP="009D13EE">
                  <w:pPr>
                    <w:pStyle w:val="a7"/>
                    <w:numPr>
                      <w:ilvl w:val="0"/>
                      <w:numId w:val="5"/>
                    </w:numPr>
                    <w:spacing w:after="0"/>
                    <w:ind w:left="709" w:hanging="425"/>
                    <w:rPr>
                      <w:rFonts w:ascii="Arial" w:hAnsi="Arial" w:cs="Arial"/>
                      <w:b/>
                      <w:color w:val="006600"/>
                    </w:rPr>
                  </w:pPr>
                  <w:r w:rsidRPr="00133A18">
                    <w:rPr>
                      <w:rFonts w:ascii="Arial" w:hAnsi="Arial" w:cs="Arial"/>
                      <w:b/>
                      <w:color w:val="006600"/>
                    </w:rPr>
                    <w:t>Нормализовать физическую активность</w:t>
                  </w:r>
                </w:p>
                <w:p w:rsidR="009D13EE" w:rsidRPr="00133A18" w:rsidRDefault="009D13EE" w:rsidP="009D13EE">
                  <w:pPr>
                    <w:pStyle w:val="a7"/>
                    <w:numPr>
                      <w:ilvl w:val="0"/>
                      <w:numId w:val="5"/>
                    </w:numPr>
                    <w:spacing w:after="0"/>
                    <w:ind w:left="709" w:hanging="425"/>
                    <w:rPr>
                      <w:rFonts w:ascii="Arial" w:hAnsi="Arial" w:cs="Arial"/>
                      <w:b/>
                      <w:color w:val="006600"/>
                    </w:rPr>
                  </w:pPr>
                  <w:r w:rsidRPr="00133A18">
                    <w:rPr>
                      <w:rFonts w:ascii="Arial" w:hAnsi="Arial" w:cs="Arial"/>
                      <w:b/>
                      <w:color w:val="006600"/>
                    </w:rPr>
                    <w:t>Чаще бывать на свежем воздухе и не пренебрегать закаливанием</w:t>
                  </w:r>
                </w:p>
                <w:p w:rsidR="009D13EE" w:rsidRPr="00133A18" w:rsidRDefault="009D13EE" w:rsidP="009D13EE">
                  <w:pPr>
                    <w:pStyle w:val="a7"/>
                    <w:numPr>
                      <w:ilvl w:val="0"/>
                      <w:numId w:val="5"/>
                    </w:numPr>
                    <w:spacing w:after="0"/>
                    <w:ind w:left="709" w:hanging="425"/>
                    <w:rPr>
                      <w:rFonts w:ascii="Arial" w:hAnsi="Arial" w:cs="Arial"/>
                      <w:b/>
                      <w:color w:val="006600"/>
                    </w:rPr>
                  </w:pPr>
                  <w:r w:rsidRPr="00133A18">
                    <w:rPr>
                      <w:rFonts w:ascii="Arial" w:hAnsi="Arial" w:cs="Arial"/>
                      <w:b/>
                      <w:color w:val="006600"/>
                    </w:rPr>
                    <w:t>Уметь справляться с собственными эмоциями, стрессами</w:t>
                  </w:r>
                </w:p>
                <w:p w:rsidR="009D13EE" w:rsidRPr="00133A18" w:rsidRDefault="009D13EE" w:rsidP="009D13EE">
                  <w:pPr>
                    <w:pStyle w:val="a7"/>
                    <w:numPr>
                      <w:ilvl w:val="0"/>
                      <w:numId w:val="5"/>
                    </w:numPr>
                    <w:spacing w:after="0"/>
                    <w:ind w:left="709" w:hanging="425"/>
                    <w:rPr>
                      <w:rFonts w:ascii="Arial" w:hAnsi="Arial" w:cs="Arial"/>
                      <w:b/>
                      <w:color w:val="006600"/>
                    </w:rPr>
                  </w:pPr>
                  <w:r w:rsidRPr="00133A18">
                    <w:rPr>
                      <w:rFonts w:ascii="Arial" w:hAnsi="Arial" w:cs="Arial"/>
                      <w:b/>
                      <w:color w:val="006600"/>
                    </w:rPr>
                    <w:t>Следить за уровнем холестерина и сахара в крови</w:t>
                  </w:r>
                </w:p>
                <w:p w:rsidR="009D13EE" w:rsidRPr="00133A18" w:rsidRDefault="009D13EE" w:rsidP="009D13EE">
                  <w:pPr>
                    <w:pStyle w:val="a7"/>
                    <w:numPr>
                      <w:ilvl w:val="0"/>
                      <w:numId w:val="5"/>
                    </w:numPr>
                    <w:spacing w:after="0"/>
                    <w:ind w:left="709" w:hanging="425"/>
                    <w:rPr>
                      <w:rFonts w:ascii="Arial" w:hAnsi="Arial" w:cs="Arial"/>
                      <w:b/>
                      <w:color w:val="006600"/>
                    </w:rPr>
                  </w:pPr>
                  <w:r w:rsidRPr="00133A18">
                    <w:rPr>
                      <w:rFonts w:ascii="Arial" w:hAnsi="Arial" w:cs="Arial"/>
                      <w:b/>
                      <w:color w:val="006600"/>
                    </w:rPr>
                    <w:t>Измерять артериальное давление</w:t>
                  </w:r>
                </w:p>
                <w:p w:rsidR="009D13EE" w:rsidRPr="00133A18" w:rsidRDefault="009D13EE" w:rsidP="009D13EE">
                  <w:pPr>
                    <w:pStyle w:val="a7"/>
                    <w:numPr>
                      <w:ilvl w:val="0"/>
                      <w:numId w:val="5"/>
                    </w:numPr>
                    <w:spacing w:after="0"/>
                    <w:ind w:left="709" w:hanging="425"/>
                    <w:rPr>
                      <w:rFonts w:ascii="Arial" w:hAnsi="Arial" w:cs="Arial"/>
                      <w:b/>
                      <w:color w:val="006600"/>
                    </w:rPr>
                  </w:pPr>
                  <w:r w:rsidRPr="00133A18">
                    <w:rPr>
                      <w:rFonts w:ascii="Arial" w:hAnsi="Arial" w:cs="Arial"/>
                      <w:b/>
                      <w:color w:val="006600"/>
                    </w:rPr>
                    <w:t xml:space="preserve">Проходить периодические медицинские осмотры, диспансеризацию </w:t>
                  </w:r>
                </w:p>
                <w:p w:rsidR="009D13EE" w:rsidRDefault="009D13EE"/>
              </w:txbxContent>
            </v:textbox>
          </v:shape>
        </w:pict>
      </w:r>
      <w:r w:rsidR="00C249CC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9" type="#_x0000_t67" style="position:absolute;margin-left:-29.1pt;margin-top:125.9pt;width:36.6pt;height:71.4pt;z-index:251721728" fillcolor="red" strokecolor="red">
            <v:textbox style="layout-flow:vertical-ideographic"/>
          </v:shape>
        </w:pict>
      </w:r>
      <w:r w:rsidR="00C249CC">
        <w:rPr>
          <w:noProof/>
          <w:lang w:eastAsia="ru-RU"/>
        </w:rPr>
        <w:pict>
          <v:shape id="_x0000_s1110" type="#_x0000_t202" style="position:absolute;margin-left:8.7pt;margin-top:111.5pt;width:163.2pt;height:118.2pt;z-index:251722752" filled="f" stroked="f">
            <v:textbox style="mso-next-textbox:#_x0000_s1110">
              <w:txbxContent>
                <w:p w:rsidR="009D13EE" w:rsidRDefault="009D13EE" w:rsidP="009D13EE">
                  <w:pPr>
                    <w:jc w:val="center"/>
                  </w:pPr>
                  <w:r w:rsidRPr="00E15115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Рекомендации по профилактике неинфекционных заболеваний</w:t>
                  </w:r>
                  <w:r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:</w:t>
                  </w:r>
                </w:p>
              </w:txbxContent>
            </v:textbox>
          </v:shape>
        </w:pict>
      </w:r>
      <w:r w:rsidR="009D13EE">
        <w:br w:type="page"/>
      </w:r>
      <w:bookmarkStart w:id="0" w:name="_GoBack"/>
      <w:bookmarkEnd w:id="0"/>
    </w:p>
    <w:p w:rsidR="0000052B" w:rsidRDefault="00F55C0D" w:rsidP="00F44737">
      <w:pPr>
        <w:pStyle w:val="a8"/>
        <w:jc w:val="center"/>
      </w:pPr>
      <w:r>
        <w:rPr>
          <w:noProof/>
        </w:rPr>
        <w:lastRenderedPageBreak/>
        <w:pict>
          <v:roundrect id="_x0000_s1101" style="position:absolute;left:0;text-align:left;margin-left:509.55pt;margin-top:271.1pt;width:132.75pt;height:92.3pt;z-index:251714560" arcsize="10923f" fillcolor="#f06" stroked="f">
            <v:textbox>
              <w:txbxContent>
                <w:p w:rsidR="00790286" w:rsidRDefault="00721EC0" w:rsidP="00721EC0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4"/>
                      <w:szCs w:val="14"/>
                    </w:rPr>
                  </w:pPr>
                  <w:r w:rsidRPr="00721EC0">
                    <w:rPr>
                      <w:rFonts w:asciiTheme="majorHAnsi" w:hAnsiTheme="majorHAnsi"/>
                      <w:b/>
                      <w:color w:val="FFFFFF" w:themeColor="background1"/>
                      <w:sz w:val="14"/>
                      <w:szCs w:val="14"/>
                    </w:rPr>
                    <w:t xml:space="preserve">КАЖДЫЙ ИЗ ПЕРЕЧИСЛЕННЫХ ФАКТОРОВ ПОВЫШАЕТ РИСК РАЗВИТИЯ  ЗАБОЛЕВАНИЙ. </w:t>
                  </w:r>
                </w:p>
                <w:p w:rsidR="00721EC0" w:rsidRPr="00721EC0" w:rsidRDefault="00721EC0" w:rsidP="00721EC0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4"/>
                      <w:szCs w:val="14"/>
                    </w:rPr>
                  </w:pPr>
                  <w:r w:rsidRPr="00721EC0">
                    <w:rPr>
                      <w:rFonts w:asciiTheme="majorHAnsi" w:hAnsiTheme="majorHAnsi"/>
                      <w:b/>
                      <w:color w:val="FFFFFF" w:themeColor="background1"/>
                      <w:sz w:val="14"/>
                      <w:szCs w:val="14"/>
                    </w:rPr>
                    <w:t>ЭТИ ФАКТОРЫ ВЗАИМОСВЯЗАНЫ И УСИЛИВАЮТ ДЕЙСТВИЕ ДРУГ ДРУГА, ПОЭТОМУ ВРАЧ ОПРЕДЕЛИТ ВАШ СУММАРНЫЙ СЕРДЕЧНО</w:t>
                  </w:r>
                  <w:r w:rsidR="00790286">
                    <w:rPr>
                      <w:rFonts w:asciiTheme="majorHAnsi" w:hAnsiTheme="majorHAnsi"/>
                      <w:b/>
                      <w:color w:val="FFFFFF" w:themeColor="background1"/>
                      <w:sz w:val="14"/>
                      <w:szCs w:val="14"/>
                    </w:rPr>
                    <w:t xml:space="preserve"> </w:t>
                  </w:r>
                  <w:r w:rsidRPr="00721EC0">
                    <w:rPr>
                      <w:rFonts w:asciiTheme="majorHAnsi" w:hAnsiTheme="majorHAnsi"/>
                      <w:b/>
                      <w:color w:val="FFFFFF" w:themeColor="background1"/>
                      <w:sz w:val="14"/>
                      <w:szCs w:val="14"/>
                    </w:rPr>
                    <w:t>-</w:t>
                  </w:r>
                  <w:r w:rsidR="00790286">
                    <w:rPr>
                      <w:rFonts w:asciiTheme="majorHAnsi" w:hAnsiTheme="majorHAnsi"/>
                      <w:b/>
                      <w:color w:val="FFFFFF" w:themeColor="background1"/>
                      <w:sz w:val="14"/>
                      <w:szCs w:val="14"/>
                    </w:rPr>
                    <w:t xml:space="preserve"> </w:t>
                  </w:r>
                  <w:r w:rsidRPr="00721EC0">
                    <w:rPr>
                      <w:rFonts w:asciiTheme="majorHAnsi" w:hAnsiTheme="majorHAnsi"/>
                      <w:b/>
                      <w:color w:val="FFFFFF" w:themeColor="background1"/>
                      <w:sz w:val="14"/>
                      <w:szCs w:val="14"/>
                    </w:rPr>
                    <w:t>СОСУДИСТЫЙ РИСК.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00" type="#_x0000_t202" style="position:absolute;left:0;text-align:left;margin-left:529.05pt;margin-top:406.2pt;width:91.5pt;height:35.25pt;z-index:251713536" fillcolor="#33f" stroked="f">
            <v:textbox>
              <w:txbxContent>
                <w:p w:rsidR="003C7E93" w:rsidRDefault="003C7E93" w:rsidP="00F32B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  <w:p w:rsidR="00F32B2F" w:rsidRDefault="00F32B2F" w:rsidP="00F32B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F32B2F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>Пол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</w:p>
                <w:p w:rsidR="00F32B2F" w:rsidRPr="00F32B2F" w:rsidRDefault="00F32B2F" w:rsidP="00F32B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375.3pt;margin-top:-46.05pt;width:392.25pt;height:56.5pt;z-index:251711488" stroked="f">
            <v:textbox>
              <w:txbxContent>
                <w:p w:rsidR="00C52FA9" w:rsidRDefault="00F32B2F" w:rsidP="00F32B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90286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Факторы риска</w:t>
                  </w:r>
                  <w:r w:rsidRPr="0079028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52FA9" w:rsidRPr="00C52FA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– общее название факторов внешней среды, особенностей образа и условий жизни, которые повышают </w:t>
                  </w:r>
                  <w:r w:rsidR="00C52FA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</w:t>
                  </w:r>
                  <w:r w:rsidR="00C52FA9" w:rsidRPr="00C52FA9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ВЕРОЯТНОСТЬ</w:t>
                  </w:r>
                  <w:r w:rsidR="00C52FA9" w:rsidRPr="00C52FA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возникновения заболевания, ухудшают </w:t>
                  </w:r>
                </w:p>
                <w:p w:rsidR="00F32B2F" w:rsidRPr="00C52FA9" w:rsidRDefault="00C52FA9" w:rsidP="00F32B2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52FA9">
                    <w:rPr>
                      <w:rFonts w:ascii="Arial" w:hAnsi="Arial" w:cs="Arial"/>
                      <w:b/>
                      <w:sz w:val="20"/>
                      <w:szCs w:val="20"/>
                    </w:rPr>
                    <w:t>его течение и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прогноз.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370.8pt;margin-top:10.45pt;width:400.5pt;height:474.5pt;z-index:251712512" stroked="f">
            <v:textbox>
              <w:txbxContent>
                <w:p w:rsidR="00F32B2F" w:rsidRDefault="00F32B2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010149" cy="6096000"/>
                        <wp:effectExtent l="19050" t="0" r="1" b="0"/>
                        <wp:docPr id="43" name="Рисунок 4" descr="C:\Documents and Settings\Rausa01\Рабочий стол\ХНИЗ\6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ХНИЗ\6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8158" cy="6093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370.8pt;margin-top:-70.2pt;width:400.5pt;height:559.65pt;z-index:251710464" stroked="f">
            <v:textbox>
              <w:txbxContent>
                <w:p w:rsidR="008A0F90" w:rsidRDefault="00CE6FBD" w:rsidP="00F32B2F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CE6FBD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  <w:highlight w:val="blue"/>
                    </w:rPr>
                    <w:t>Факторы риска НИЗ</w:t>
                  </w:r>
                  <w:r w:rsidR="00F32B2F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  <w:p w:rsidR="00F32B2F" w:rsidRPr="00CE6FBD" w:rsidRDefault="00F32B2F" w:rsidP="00F32B2F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  <w:t>ФФ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58.15pt;margin-top:-79.8pt;width:418.85pt;height:579.9pt;z-index:251661312" fillcolor="#ff9" stroked="f" strokecolor="black [3213]">
            <v:textbox style="mso-next-textbox:#_x0000_s1029">
              <w:txbxContent>
                <w:p w:rsidR="00FA5729" w:rsidRDefault="00FA5729"/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190.8pt;margin-top:376.2pt;width:152.25pt;height:113.25pt;z-index:251709440" fillcolor="#cff" stroked="f">
            <v:textbox>
              <w:txbxContent>
                <w:p w:rsidR="0047607E" w:rsidRDefault="00CE6FB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41170" cy="1305878"/>
                        <wp:effectExtent l="19050" t="0" r="0" b="0"/>
                        <wp:docPr id="42" name="Рисунок 3" descr="C:\Documents and Settings\Rausa01\Рабочий стол\silnoe-serdcebienie-1-320x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silnoe-serdcebienie-1-320x2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1170" cy="13058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-38.7pt;margin-top:185.8pt;width:381.75pt;height:303.65pt;z-index:251706368" stroked="f">
            <v:textbox>
              <w:txbxContent>
                <w:p w:rsidR="009B69E9" w:rsidRDefault="009B69E9" w:rsidP="004F17E5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</w:pPr>
                  <w:r w:rsidRPr="009B69E9">
                    <w:rPr>
                      <w:rFonts w:ascii="Arial" w:hAnsi="Arial" w:cs="Arial"/>
                      <w:b/>
                      <w:color w:val="FF0000"/>
                    </w:rPr>
                    <w:t>Неинфекционные заболевания</w:t>
                  </w:r>
                  <w:r w:rsidRPr="009B69E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имеют длительную продолжительность и, как правило, медленно прогрессируют. Четырьмя основными типами неинфекционных заболеваний являются сердечно-сосудистые болезни </w:t>
                  </w:r>
                  <w:r w:rsidRPr="009B69E9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 xml:space="preserve">(такие как инфаркт и инсульт), онкологические заболевания, хронические респираторные болезни (такие как хроническая </w:t>
                  </w:r>
                  <w:proofErr w:type="spellStart"/>
                  <w:r w:rsidRPr="009B69E9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обструктивная</w:t>
                  </w:r>
                  <w:proofErr w:type="spellEnd"/>
                  <w:r w:rsidRPr="009B69E9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 xml:space="preserve"> болезнь легких и астма) и диабет.</w:t>
                  </w:r>
                </w:p>
                <w:p w:rsidR="004F17E5" w:rsidRPr="004F17E5" w:rsidRDefault="004F17E5" w:rsidP="004F17E5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  <w:p w:rsidR="004F17E5" w:rsidRPr="00CE6FBD" w:rsidRDefault="004F17E5" w:rsidP="004F17E5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CE6FBD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  <w:highlight w:val="blue"/>
                    </w:rPr>
                    <w:t>Группы риска</w:t>
                  </w:r>
                  <w:r w:rsidR="00CE6FBD" w:rsidRPr="00CE6FBD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  <w:highlight w:val="blue"/>
                    </w:rPr>
                    <w:t xml:space="preserve"> НИЗ</w:t>
                  </w:r>
                </w:p>
                <w:p w:rsidR="004F17E5" w:rsidRPr="004F17E5" w:rsidRDefault="004F17E5" w:rsidP="004F17E5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:rsidR="004F17E5" w:rsidRPr="009B69E9" w:rsidRDefault="004F17E5" w:rsidP="009B69E9">
                  <w:pPr>
                    <w:pStyle w:val="a5"/>
                    <w:shd w:val="clear" w:color="auto" w:fill="FFFFFF"/>
                    <w:spacing w:before="0" w:beforeAutospacing="0" w:after="285" w:afterAutospacing="0"/>
                    <w:jc w:val="center"/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</w:pPr>
                </w:p>
                <w:p w:rsidR="009B69E9" w:rsidRDefault="009B69E9"/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190.8pt;margin-top:295.2pt;width:152.25pt;height:194.25pt;z-index:251708416" fillcolor="#cff" stroked="f">
            <v:textbox>
              <w:txbxContent>
                <w:p w:rsidR="0047607E" w:rsidRPr="00CE6FBD" w:rsidRDefault="0047607E" w:rsidP="0047607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CE6FBD">
                    <w:rPr>
                      <w:rFonts w:ascii="Arial" w:hAnsi="Arial" w:cs="Arial"/>
                      <w:b/>
                      <w:noProof/>
                      <w:color w:val="FF0000"/>
                      <w:sz w:val="24"/>
                      <w:szCs w:val="24"/>
                      <w:lang w:eastAsia="ru-RU"/>
                    </w:rPr>
                    <w:t>Группы риска</w:t>
                  </w:r>
                  <w:r w:rsidRPr="00CE6FBD">
                    <w:rPr>
                      <w:rFonts w:ascii="Arial" w:hAnsi="Arial" w:cs="Arial"/>
                      <w:b/>
                      <w:noProof/>
                      <w:lang w:eastAsia="ru-RU"/>
                    </w:rPr>
                    <w:t xml:space="preserve"> – это контингент людей, у которых ожидаемая частота заболевания выше, чем у других групп.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-38.7pt;margin-top:295.2pt;width:229.5pt;height:194.25pt;z-index:251707392" fillcolor="#cff" stroked="f">
            <v:fill color2="fill lighten(51)" angle="-135" focusposition=".5,.5" focussize="" method="linear sigma" focus="100%" type="gradient"/>
            <v:textbox>
              <w:txbxContent>
                <w:p w:rsidR="004F17E5" w:rsidRPr="00CE6FBD" w:rsidRDefault="004F17E5" w:rsidP="00A0779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1CD4">
                    <w:rPr>
                      <w:rFonts w:ascii="Arial" w:hAnsi="Arial" w:cs="Arial"/>
                      <w:b/>
                      <w:color w:val="FF0000"/>
                    </w:rPr>
                    <w:t>Неинфекционные заболевания</w:t>
                  </w:r>
                  <w:r w:rsidRPr="00CE6FB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распространены во всех возрастных группах и всех регионах. Эти заболевания часто связывают с пожилыми возрастными группами, но фактические данные свидетельствуют о том, что большое количество людей, умирающих от </w:t>
                  </w:r>
                  <w:r w:rsidRPr="00201CD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НИЗ</w:t>
                  </w:r>
                  <w:r w:rsidRPr="00CE6FB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, входят в состав возрастной группы </w:t>
                  </w:r>
                  <w:r w:rsidRPr="00201CD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до 70 лет</w:t>
                  </w:r>
                  <w:r w:rsidRPr="00CE6FBD">
                    <w:rPr>
                      <w:rFonts w:ascii="Arial" w:hAnsi="Arial" w:cs="Arial"/>
                      <w:b/>
                      <w:sz w:val="20"/>
                      <w:szCs w:val="20"/>
                    </w:rPr>
                    <w:t>.  Дет</w:t>
                  </w:r>
                  <w:r w:rsidR="00790286">
                    <w:rPr>
                      <w:rFonts w:ascii="Arial" w:hAnsi="Arial" w:cs="Arial"/>
                      <w:b/>
                      <w:sz w:val="20"/>
                      <w:szCs w:val="20"/>
                    </w:rPr>
                    <w:t>и, взрослые и пожилые люди,</w:t>
                  </w:r>
                  <w:r w:rsidRPr="00CE6FB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все </w:t>
                  </w:r>
                  <w:r w:rsidR="009624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- </w:t>
                  </w:r>
                  <w:r w:rsidRPr="00CE6FBD">
                    <w:rPr>
                      <w:rFonts w:ascii="Arial" w:hAnsi="Arial" w:cs="Arial"/>
                      <w:b/>
                      <w:sz w:val="20"/>
                      <w:szCs w:val="20"/>
                    </w:rPr>
                    <w:t>уязвимы перед факторами риска, способствующими развитию неинфекционных заболеваний, такими как нездоровое питание, недостаточная физическая активность, воздейс</w:t>
                  </w:r>
                  <w:r w:rsidR="00A0779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твие табачного дыма или </w:t>
                  </w:r>
                  <w:r w:rsidRPr="00CE6FBD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употребление алкоголя.</w:t>
                  </w:r>
                </w:p>
                <w:p w:rsidR="004F17E5" w:rsidRPr="00CE6FBD" w:rsidRDefault="004F17E5" w:rsidP="00CE6FBD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108.3pt;margin-top:38.2pt;width:227.25pt;height:28.75pt;z-index:251705344" fillcolor="#099" stroked="f">
            <v:textbox>
              <w:txbxContent>
                <w:p w:rsidR="00907E09" w:rsidRPr="00907E09" w:rsidRDefault="00907E09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907E09">
                    <w:rPr>
                      <w:b/>
                      <w:color w:val="FFFFFF" w:themeColor="background1"/>
                      <w:sz w:val="24"/>
                      <w:szCs w:val="24"/>
                    </w:rPr>
                    <w:t>69,6% ВСЕГО СМЕРТЕЙ, В ТОМ ЧИСЛЕ: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-38.7pt;margin-top:2.7pt;width:381.75pt;height:183.1pt;z-index:251703296" stroked="f">
            <v:textbox>
              <w:txbxContent>
                <w:p w:rsidR="00907E09" w:rsidRDefault="00907E0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03445" cy="2181225"/>
                        <wp:effectExtent l="19050" t="0" r="1905" b="0"/>
                        <wp:docPr id="39" name="Рисунок 1" descr="C:\Documents and Settings\Rausa01\Рабочий стол\ХНИЗ\5555201711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ХНИЗ\5555201711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3445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178.05pt;margin-top:30.45pt;width:157.5pt;height:14.75pt;z-index:251704320" stroked="f">
            <v:textbox>
              <w:txbxContent>
                <w:p w:rsidR="00907E09" w:rsidRDefault="00907E09"/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-38.7pt;margin-top:-70.2pt;width:381.75pt;height:72.9pt;z-index:251702272" stroked="f">
            <v:textbox>
              <w:txbxContent>
                <w:p w:rsidR="00907E09" w:rsidRPr="00907E09" w:rsidRDefault="00907E09" w:rsidP="009B69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3C4245"/>
                      <w:sz w:val="20"/>
                      <w:szCs w:val="20"/>
                      <w:lang w:eastAsia="ru-RU"/>
                    </w:rPr>
                  </w:pPr>
                  <w:r w:rsidRPr="004F17E5">
                    <w:rPr>
                      <w:rFonts w:ascii="Arial" w:eastAsia="Times New Roman" w:hAnsi="Arial" w:cs="Arial"/>
                      <w:b/>
                      <w:color w:val="FFFFFF" w:themeColor="background1"/>
                      <w:sz w:val="32"/>
                      <w:szCs w:val="32"/>
                      <w:highlight w:val="blue"/>
                      <w:lang w:eastAsia="ru-RU"/>
                    </w:rPr>
                    <w:t>Неинфекционные заболевания (НИЗ)</w:t>
                  </w:r>
                  <w:r w:rsidRPr="004F17E5">
                    <w:rPr>
                      <w:rFonts w:ascii="Arial" w:eastAsia="Times New Roman" w:hAnsi="Arial" w:cs="Arial"/>
                      <w:b/>
                      <w:color w:val="FFFFFF" w:themeColor="background1"/>
                      <w:sz w:val="20"/>
                      <w:szCs w:val="20"/>
                      <w:highlight w:val="blue"/>
                      <w:lang w:eastAsia="ru-RU"/>
                    </w:rPr>
                    <w:t>,</w:t>
                  </w:r>
                  <w:r w:rsidRPr="00907E09">
                    <w:rPr>
                      <w:rFonts w:ascii="Arial" w:eastAsia="Times New Roman" w:hAnsi="Arial" w:cs="Arial"/>
                      <w:b/>
                      <w:color w:val="3C4245"/>
                      <w:sz w:val="20"/>
                      <w:szCs w:val="20"/>
                      <w:lang w:eastAsia="ru-RU"/>
                    </w:rPr>
                    <w:t xml:space="preserve"> также известные как хронические заболевания, как правило, имеют продолжительное течение и являются результатом воздействия комбинации </w:t>
                  </w:r>
                  <w:r w:rsidRPr="00790286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ru-RU"/>
                    </w:rPr>
                    <w:t xml:space="preserve">генетических, физиологических, экологических и поведенческих </w:t>
                  </w:r>
                  <w:r w:rsidRPr="00907E09">
                    <w:rPr>
                      <w:rFonts w:ascii="Arial" w:eastAsia="Times New Roman" w:hAnsi="Arial" w:cs="Arial"/>
                      <w:b/>
                      <w:color w:val="3C4245"/>
                      <w:sz w:val="20"/>
                      <w:szCs w:val="20"/>
                      <w:lang w:eastAsia="ru-RU"/>
                    </w:rPr>
                    <w:t>факторов.</w:t>
                  </w:r>
                </w:p>
                <w:p w:rsidR="000378D3" w:rsidRDefault="000378D3"/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-48.7pt;margin-top:-79.8pt;width:406.85pt;height:579.9pt;z-index:251681792" fillcolor="#ff9" stroked="f" strokecolor="black [3213]">
            <v:textbox style="mso-next-textbox:#_x0000_s1056">
              <w:txbxContent>
                <w:p w:rsidR="00E605E8" w:rsidRDefault="00E605E8"/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930.75pt;margin-top:136pt;width:236.6pt;height:127.65pt;z-index:251680768" fillcolor="#cff" stroked="f">
            <v:textbox>
              <w:txbxContent>
                <w:p w:rsidR="00743D74" w:rsidRPr="00925764" w:rsidRDefault="00925764" w:rsidP="0092576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</w:pPr>
                  <w:r w:rsidRPr="00925764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С</w:t>
                  </w:r>
                  <w:r w:rsidRPr="00925764"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  <w:t>ЕГОДНЯ МОЖНО ЗАЩИТИТЬ КАЖДОГО РЕБЕНКА!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462.55pt;margin-top:-70.2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-446.35pt;margin-top:316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376.3pt;margin-top:355.95pt;width:135.2pt;height:180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313.1pt;margin-top:-67.05pt;width:11.35pt;height:112.25pt;z-index:251668480" fillcolor="#c06" stroked="f">
            <v:textbox style="mso-next-textbox:#_x0000_s1041">
              <w:txbxContent>
                <w:p w:rsidR="004B3D0C" w:rsidRDefault="004B3D0C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285.85pt;margin-top:34.95pt;width:120.75pt;height:26.25pt;z-index:251669504" stroked="f">
            <v:textbox style="mso-next-textbox:#_x0000_s1042">
              <w:txbxContent>
                <w:p w:rsidR="004B3D0C" w:rsidRPr="00C14A62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</w:pPr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>Не подвергайте свой слух  опасности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left:0;text-align:left;margin-left:921.7pt;margin-top:271.1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1041pt;margin-top:-67.05pt;width:10.8pt;height:119.25pt;flip:x;z-index:251667456" fillcolor="#cfc" stroked="f">
            <v:textbox style="mso-next-textbox:#_x0000_s1035">
              <w:txbxContent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>
              <w:txbxContent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 СЛУХА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r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4pt;height:11.4pt" o:bullet="t">
        <v:imagedata r:id="rId1" o:title="mso77"/>
      </v:shape>
    </w:pict>
  </w:numPicBullet>
  <w:abstractNum w:abstractNumId="0" w15:restartNumberingAfterBreak="0">
    <w:nsid w:val="23006998"/>
    <w:multiLevelType w:val="hybridMultilevel"/>
    <w:tmpl w:val="83EC6760"/>
    <w:lvl w:ilvl="0" w:tplc="5C1026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B3D3E"/>
    <w:multiLevelType w:val="hybridMultilevel"/>
    <w:tmpl w:val="5BFC68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7673"/>
    <w:multiLevelType w:val="hybridMultilevel"/>
    <w:tmpl w:val="C8DA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60F85"/>
    <w:multiLevelType w:val="hybridMultilevel"/>
    <w:tmpl w:val="4A2A95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1C5"/>
    <w:rsid w:val="0000052B"/>
    <w:rsid w:val="00003B65"/>
    <w:rsid w:val="00037385"/>
    <w:rsid w:val="000378D3"/>
    <w:rsid w:val="000509F0"/>
    <w:rsid w:val="00116783"/>
    <w:rsid w:val="00120E83"/>
    <w:rsid w:val="00123D9C"/>
    <w:rsid w:val="001D48C3"/>
    <w:rsid w:val="001E016C"/>
    <w:rsid w:val="001E7BF4"/>
    <w:rsid w:val="002010EF"/>
    <w:rsid w:val="00201CD4"/>
    <w:rsid w:val="002230E4"/>
    <w:rsid w:val="00262C21"/>
    <w:rsid w:val="00292142"/>
    <w:rsid w:val="003665D0"/>
    <w:rsid w:val="003B0094"/>
    <w:rsid w:val="003C7E93"/>
    <w:rsid w:val="00437D70"/>
    <w:rsid w:val="00440098"/>
    <w:rsid w:val="00441DAC"/>
    <w:rsid w:val="00455F71"/>
    <w:rsid w:val="0047607E"/>
    <w:rsid w:val="004A0430"/>
    <w:rsid w:val="004A4A65"/>
    <w:rsid w:val="004B217F"/>
    <w:rsid w:val="004B3D0C"/>
    <w:rsid w:val="004D6F5B"/>
    <w:rsid w:val="004E319A"/>
    <w:rsid w:val="004F17E5"/>
    <w:rsid w:val="00522BC3"/>
    <w:rsid w:val="00571479"/>
    <w:rsid w:val="0057466E"/>
    <w:rsid w:val="00622C28"/>
    <w:rsid w:val="0070488C"/>
    <w:rsid w:val="007205F8"/>
    <w:rsid w:val="00721EC0"/>
    <w:rsid w:val="00743D74"/>
    <w:rsid w:val="007677DD"/>
    <w:rsid w:val="00790286"/>
    <w:rsid w:val="007A1845"/>
    <w:rsid w:val="007F2FB4"/>
    <w:rsid w:val="007F4AF3"/>
    <w:rsid w:val="00802EC0"/>
    <w:rsid w:val="00814473"/>
    <w:rsid w:val="008260F0"/>
    <w:rsid w:val="00853980"/>
    <w:rsid w:val="0086777F"/>
    <w:rsid w:val="008839AE"/>
    <w:rsid w:val="008A0F90"/>
    <w:rsid w:val="008B0C36"/>
    <w:rsid w:val="008C3989"/>
    <w:rsid w:val="008D4F5D"/>
    <w:rsid w:val="008E0FCD"/>
    <w:rsid w:val="00903B4A"/>
    <w:rsid w:val="00907E09"/>
    <w:rsid w:val="00925764"/>
    <w:rsid w:val="0092612C"/>
    <w:rsid w:val="00926D7B"/>
    <w:rsid w:val="00927D0A"/>
    <w:rsid w:val="0093211A"/>
    <w:rsid w:val="00946C4F"/>
    <w:rsid w:val="00962483"/>
    <w:rsid w:val="00965386"/>
    <w:rsid w:val="00985E54"/>
    <w:rsid w:val="009B69E9"/>
    <w:rsid w:val="009C7DD0"/>
    <w:rsid w:val="009D13EE"/>
    <w:rsid w:val="00A0779B"/>
    <w:rsid w:val="00A15340"/>
    <w:rsid w:val="00A2453E"/>
    <w:rsid w:val="00A569F9"/>
    <w:rsid w:val="00A57BE2"/>
    <w:rsid w:val="00AA7E62"/>
    <w:rsid w:val="00AD43B1"/>
    <w:rsid w:val="00B1709C"/>
    <w:rsid w:val="00BC1C9F"/>
    <w:rsid w:val="00C14A62"/>
    <w:rsid w:val="00C249CC"/>
    <w:rsid w:val="00C52FA9"/>
    <w:rsid w:val="00CE6FBD"/>
    <w:rsid w:val="00D561F4"/>
    <w:rsid w:val="00D56D26"/>
    <w:rsid w:val="00D81657"/>
    <w:rsid w:val="00D84E5E"/>
    <w:rsid w:val="00DC6CEA"/>
    <w:rsid w:val="00E037B4"/>
    <w:rsid w:val="00E605E8"/>
    <w:rsid w:val="00EB3278"/>
    <w:rsid w:val="00ED11A5"/>
    <w:rsid w:val="00EE224F"/>
    <w:rsid w:val="00EE6D12"/>
    <w:rsid w:val="00F11EA3"/>
    <w:rsid w:val="00F140EE"/>
    <w:rsid w:val="00F1771A"/>
    <w:rsid w:val="00F32B2F"/>
    <w:rsid w:val="00F44737"/>
    <w:rsid w:val="00F55C0D"/>
    <w:rsid w:val="00F645D8"/>
    <w:rsid w:val="00FA5729"/>
    <w:rsid w:val="00FB6A30"/>
    <w:rsid w:val="00FD14C7"/>
    <w:rsid w:val="00FD3662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>
      <o:colormru v:ext="edit" colors="#ff6,#ffc,blue,#cff,#33f,#f06,#c06,#ff9"/>
    </o:shapedefaults>
    <o:shapelayout v:ext="edit">
      <o:idmap v:ext="edit" data="1"/>
      <o:rules v:ext="edit">
        <o:r id="V:Rule1" type="connector" idref="#_x0000_s1115"/>
        <o:r id="V:Rule2" type="connector" idref="#_x0000_s1116"/>
        <o:r id="V:Rule3" type="connector" idref="#_x0000_s1119"/>
        <o:r id="V:Rule4" type="connector" idref="#_x0000_s1120"/>
        <o:r id="V:Rule5" type="connector" idref="#_x0000_s1125"/>
        <o:r id="V:Rule6" type="connector" idref="#_x0000_s1126"/>
        <o:r id="V:Rule7" type="connector" idref="#_x0000_s1127"/>
      </o:rules>
    </o:shapelayout>
  </w:shapeDefaults>
  <w:decimalSymbol w:val=","/>
  <w:listSeparator w:val=";"/>
  <w14:docId w14:val="713E203C"/>
  <w15:docId w15:val="{058B5E5D-728B-490F-BDD1-79E8FD6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Seda-admin</cp:lastModifiedBy>
  <cp:revision>34</cp:revision>
  <cp:lastPrinted>2018-06-20T08:15:00Z</cp:lastPrinted>
  <dcterms:created xsi:type="dcterms:W3CDTF">2018-03-01T07:48:00Z</dcterms:created>
  <dcterms:modified xsi:type="dcterms:W3CDTF">2019-03-27T08:30:00Z</dcterms:modified>
</cp:coreProperties>
</file>