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BD68A1" w:rsidP="00591943">
      <w:pPr>
        <w:pStyle w:val="1"/>
        <w:shd w:val="clear" w:color="auto" w:fill="E3E3E3"/>
        <w:spacing w:before="0" w:beforeAutospacing="0" w:after="0" w:afterAutospacing="0"/>
        <w:jc w:val="center"/>
        <w:rPr>
          <w:rFonts w:ascii="Verdana" w:hAnsi="Verdana"/>
          <w:color w:val="333333"/>
          <w:sz w:val="20"/>
          <w:szCs w:val="20"/>
        </w:rPr>
      </w:pPr>
      <w:r w:rsidRPr="007922AA">
        <w:rPr>
          <w:rFonts w:ascii="Verdana" w:hAnsi="Verdana"/>
          <w:color w:val="333333"/>
          <w:sz w:val="20"/>
          <w:szCs w:val="20"/>
        </w:rPr>
        <w:t>Новейшая перспективная военная техника,</w:t>
      </w:r>
    </w:p>
    <w:p w:rsidR="00BD68A1" w:rsidRPr="007922AA" w:rsidRDefault="00BD68A1" w:rsidP="00591943">
      <w:pPr>
        <w:pStyle w:val="1"/>
        <w:shd w:val="clear" w:color="auto" w:fill="E3E3E3"/>
        <w:spacing w:before="0" w:beforeAutospacing="0" w:after="0" w:afterAutospacing="0"/>
        <w:jc w:val="center"/>
        <w:rPr>
          <w:rFonts w:ascii="Verdana" w:hAnsi="Verdana"/>
          <w:color w:val="333333"/>
          <w:sz w:val="20"/>
          <w:szCs w:val="20"/>
        </w:rPr>
      </w:pPr>
      <w:proofErr w:type="gramStart"/>
      <w:r w:rsidRPr="007922AA">
        <w:rPr>
          <w:rFonts w:ascii="Verdana" w:hAnsi="Verdana"/>
          <w:color w:val="333333"/>
          <w:sz w:val="20"/>
          <w:szCs w:val="20"/>
        </w:rPr>
        <w:t>участвующая</w:t>
      </w:r>
      <w:proofErr w:type="gramEnd"/>
      <w:r w:rsidRPr="007922AA">
        <w:rPr>
          <w:rFonts w:ascii="Verdana" w:hAnsi="Verdana"/>
          <w:color w:val="333333"/>
          <w:sz w:val="20"/>
          <w:szCs w:val="20"/>
        </w:rPr>
        <w:t xml:space="preserve"> в Параде Победы в Москве 9 мая 2015 года:</w:t>
      </w: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7922AA" w:rsidRPr="00591943" w:rsidRDefault="00F900C2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16"/>
          <w:szCs w:val="16"/>
          <w:shd w:val="clear" w:color="auto" w:fill="F2F0F0"/>
        </w:rPr>
      </w:pPr>
      <w:hyperlink r:id="rId4" w:history="1">
        <w:r w:rsidR="007922AA" w:rsidRPr="00591943">
          <w:rPr>
            <w:rStyle w:val="a3"/>
            <w:rFonts w:ascii="Verdana" w:hAnsi="Verdana" w:cs="Arial"/>
            <w:sz w:val="16"/>
            <w:szCs w:val="16"/>
            <w:shd w:val="clear" w:color="auto" w:fill="F2F0F0"/>
          </w:rPr>
          <w:t>http://xn--80ahclcogc6ci4h.xn--90anlfbebar6i.xn--p1ai/multimedia/photo/gallery.htm?id=21804@cmsPhotoGallery</w:t>
        </w:r>
      </w:hyperlink>
      <w:r w:rsidR="007922AA" w:rsidRPr="00591943">
        <w:rPr>
          <w:rFonts w:ascii="Verdana" w:hAnsi="Verdana" w:cs="Arial"/>
          <w:sz w:val="16"/>
          <w:szCs w:val="16"/>
          <w:shd w:val="clear" w:color="auto" w:fill="F2F0F0"/>
        </w:rPr>
        <w:t xml:space="preserve"> – новейшая техника Парада Победы 2015</w:t>
      </w:r>
    </w:p>
    <w:p w:rsidR="00EC34D3" w:rsidRPr="007922AA" w:rsidRDefault="00EC34D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EC34D3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sz w:val="20"/>
          <w:szCs w:val="20"/>
          <w:shd w:val="clear" w:color="auto" w:fill="F2F0F0"/>
        </w:rPr>
        <w:t>БМП «Армата»</w:t>
      </w:r>
      <w:r w:rsidR="00FF1F47">
        <w:rPr>
          <w:rFonts w:ascii="Verdana" w:hAnsi="Verdana" w:cs="Arial"/>
          <w:sz w:val="20"/>
          <w:szCs w:val="20"/>
          <w:shd w:val="clear" w:color="auto" w:fill="F2F0F0"/>
        </w:rPr>
        <w:t xml:space="preserve"> Т-15</w:t>
      </w:r>
      <w:r w:rsidRPr="007922AA">
        <w:rPr>
          <w:rFonts w:ascii="Verdana" w:hAnsi="Verdana" w:cs="Arial"/>
          <w:sz w:val="20"/>
          <w:szCs w:val="20"/>
          <w:shd w:val="clear" w:color="auto" w:fill="F2F0F0"/>
        </w:rPr>
        <w:t>:</w:t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noProof/>
          <w:sz w:val="20"/>
          <w:szCs w:val="20"/>
          <w:shd w:val="clear" w:color="auto" w:fill="F2F0F0"/>
          <w:lang w:eastAsia="ru-RU"/>
        </w:rPr>
        <w:drawing>
          <wp:inline distT="0" distB="0" distL="0" distR="0">
            <wp:extent cx="6322116" cy="3425389"/>
            <wp:effectExtent l="19050" t="0" r="24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32" t="14126" r="10229" b="1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40" cy="342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47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Arial" w:hAnsi="Arial" w:cs="Arial"/>
          <w:color w:val="252525"/>
          <w:sz w:val="15"/>
          <w:szCs w:val="15"/>
        </w:rPr>
      </w:pPr>
      <w:proofErr w:type="spellStart"/>
      <w:r>
        <w:rPr>
          <w:rFonts w:ascii="Arial" w:hAnsi="Arial" w:cs="Arial"/>
          <w:color w:val="252525"/>
          <w:sz w:val="15"/>
          <w:szCs w:val="15"/>
        </w:rPr>
        <w:t>Высокоресурсный</w:t>
      </w:r>
      <w:proofErr w:type="spellEnd"/>
      <w:r>
        <w:rPr>
          <w:rFonts w:ascii="Arial" w:hAnsi="Arial" w:cs="Arial"/>
          <w:color w:val="252525"/>
          <w:sz w:val="15"/>
          <w:szCs w:val="15"/>
        </w:rPr>
        <w:t xml:space="preserve"> двигатель БМП</w:t>
      </w:r>
      <w:r w:rsidR="00C80D14">
        <w:rPr>
          <w:rFonts w:ascii="Arial" w:hAnsi="Arial" w:cs="Arial"/>
          <w:color w:val="252525"/>
          <w:sz w:val="15"/>
          <w:szCs w:val="15"/>
        </w:rPr>
        <w:t xml:space="preserve"> Т-15</w:t>
      </w:r>
      <w:r>
        <w:rPr>
          <w:rFonts w:ascii="Arial" w:hAnsi="Arial" w:cs="Arial"/>
          <w:color w:val="252525"/>
          <w:sz w:val="15"/>
          <w:szCs w:val="15"/>
        </w:rPr>
        <w:t xml:space="preserve"> мощностью порядка 1500 л.с. (вероятно челябинский А-85-3А) и обслуживающие его системы, а также трансмиссия будут располагаться </w:t>
      </w:r>
      <w:proofErr w:type="gramStart"/>
      <w:r>
        <w:rPr>
          <w:rFonts w:ascii="Arial" w:hAnsi="Arial" w:cs="Arial"/>
          <w:color w:val="252525"/>
          <w:sz w:val="15"/>
          <w:szCs w:val="15"/>
        </w:rPr>
        <w:t>между</w:t>
      </w:r>
      <w:proofErr w:type="gramEnd"/>
      <w:r>
        <w:rPr>
          <w:rFonts w:ascii="Arial" w:hAnsi="Arial" w:cs="Arial"/>
          <w:color w:val="252525"/>
          <w:sz w:val="15"/>
          <w:szCs w:val="15"/>
        </w:rPr>
        <w:t xml:space="preserve"> лобовой </w:t>
      </w:r>
      <w:proofErr w:type="spellStart"/>
      <w:r>
        <w:rPr>
          <w:rFonts w:ascii="Arial" w:hAnsi="Arial" w:cs="Arial"/>
          <w:color w:val="252525"/>
          <w:sz w:val="15"/>
          <w:szCs w:val="15"/>
        </w:rPr>
        <w:t>бронезащитой</w:t>
      </w:r>
      <w:proofErr w:type="spellEnd"/>
      <w:r>
        <w:rPr>
          <w:rFonts w:ascii="Arial" w:hAnsi="Arial" w:cs="Arial"/>
          <w:color w:val="252525"/>
          <w:sz w:val="15"/>
          <w:szCs w:val="15"/>
        </w:rPr>
        <w:t xml:space="preserve"> и обитаемой </w:t>
      </w:r>
      <w:proofErr w:type="spellStart"/>
      <w:r>
        <w:rPr>
          <w:rFonts w:ascii="Arial" w:hAnsi="Arial" w:cs="Arial"/>
          <w:color w:val="252525"/>
          <w:sz w:val="15"/>
          <w:szCs w:val="15"/>
        </w:rPr>
        <w:t>бронекапсулой</w:t>
      </w:r>
      <w:proofErr w:type="spellEnd"/>
      <w:r>
        <w:rPr>
          <w:rFonts w:ascii="Arial" w:hAnsi="Arial" w:cs="Arial"/>
          <w:color w:val="252525"/>
          <w:sz w:val="15"/>
          <w:szCs w:val="15"/>
        </w:rPr>
        <w:t xml:space="preserve">. Высокая мощность позволит разгоняться тяжелой машине до скорости свыше 70 км/ч. </w:t>
      </w:r>
    </w:p>
    <w:p w:rsidR="00FF1F47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Arial" w:hAnsi="Arial" w:cs="Arial"/>
          <w:color w:val="252525"/>
          <w:sz w:val="15"/>
          <w:szCs w:val="15"/>
        </w:rPr>
      </w:pPr>
      <w:r>
        <w:rPr>
          <w:rFonts w:ascii="Arial" w:hAnsi="Arial" w:cs="Arial"/>
          <w:color w:val="252525"/>
          <w:sz w:val="15"/>
          <w:szCs w:val="15"/>
        </w:rPr>
        <w:t xml:space="preserve">Ходовая часть – </w:t>
      </w:r>
      <w:proofErr w:type="spellStart"/>
      <w:r>
        <w:rPr>
          <w:rFonts w:ascii="Arial" w:hAnsi="Arial" w:cs="Arial"/>
          <w:color w:val="252525"/>
          <w:sz w:val="15"/>
          <w:szCs w:val="15"/>
        </w:rPr>
        <w:t>семиопорная</w:t>
      </w:r>
      <w:proofErr w:type="spellEnd"/>
      <w:r>
        <w:rPr>
          <w:rFonts w:ascii="Arial" w:hAnsi="Arial" w:cs="Arial"/>
          <w:color w:val="252525"/>
          <w:sz w:val="15"/>
          <w:szCs w:val="15"/>
        </w:rPr>
        <w:t>, скорее всего с передним расположение ведущего колеса. Активная подвеска позволит машине передвигаться на высокой скорости по пересеченной местности, а также снизит утомляемость экипажа и повысит точность стрельбы.</w:t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sz w:val="20"/>
          <w:szCs w:val="20"/>
          <w:shd w:val="clear" w:color="auto" w:fill="F2F0F0"/>
        </w:rPr>
        <w:t>Средний танк «Армата»</w:t>
      </w:r>
      <w:r w:rsidR="00FF1F47">
        <w:rPr>
          <w:rFonts w:ascii="Verdana" w:hAnsi="Verdana" w:cs="Arial"/>
          <w:sz w:val="20"/>
          <w:szCs w:val="20"/>
          <w:shd w:val="clear" w:color="auto" w:fill="F2F0F0"/>
        </w:rPr>
        <w:t xml:space="preserve"> Т-14</w:t>
      </w:r>
      <w:r w:rsidRPr="007922AA">
        <w:rPr>
          <w:rFonts w:ascii="Verdana" w:hAnsi="Verdana" w:cs="Arial"/>
          <w:sz w:val="20"/>
          <w:szCs w:val="20"/>
          <w:shd w:val="clear" w:color="auto" w:fill="F2F0F0"/>
        </w:rPr>
        <w:t>:</w:t>
      </w:r>
      <w:r w:rsidRPr="007922AA">
        <w:rPr>
          <w:rFonts w:ascii="Verdana" w:hAnsi="Verdana" w:cs="Arial"/>
          <w:noProof/>
          <w:sz w:val="20"/>
          <w:szCs w:val="20"/>
          <w:shd w:val="clear" w:color="auto" w:fill="F2F0F0"/>
          <w:lang w:eastAsia="ru-RU"/>
        </w:rPr>
        <w:drawing>
          <wp:inline distT="0" distB="0" distL="0" distR="0">
            <wp:extent cx="6320211" cy="3614819"/>
            <wp:effectExtent l="19050" t="0" r="43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11" t="10223" r="10308" b="1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05" cy="36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D14" w:rsidRDefault="00C80D14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</w:p>
    <w:p w:rsidR="00C80D14" w:rsidRDefault="00C80D14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>Танк Т-14 Армата оснащён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7" w:tooltip="Двенадцатицилиндровые двигатели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12-цилиндровым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8" w:tooltip="Четырёхтактный двигатель" w:history="1">
        <w:proofErr w:type="gramStart"/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четырёхтактным</w:t>
        </w:r>
        <w:proofErr w:type="gramEnd"/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9" w:tooltip="X-образный двигатель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Х-образным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10" w:tooltip="Дизельный двигатель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дизельным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двигателем с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fldChar w:fldCharType="begin"/>
      </w:r>
      <w:r w:rsidRPr="00C80D14">
        <w:rPr>
          <w:rFonts w:ascii="Verdana" w:hAnsi="Verdana" w:cs="Arial"/>
          <w:color w:val="252525"/>
          <w:sz w:val="20"/>
          <w:szCs w:val="20"/>
        </w:rPr>
        <w:instrText xml:space="preserve"> HYPERLINK "https://ru.wikipedia.org/wiki/%D0%A2%D1%83%D1%80%D0%B1%D0%BE%D0%BD%D0%B0%D0%B4%D0%B4%D1%83%D0%B2" \o "Турбонаддув" </w:instrText>
      </w:r>
      <w:r w:rsidRPr="00C80D14">
        <w:rPr>
          <w:rFonts w:ascii="Verdana" w:hAnsi="Verdana" w:cs="Arial"/>
          <w:color w:val="252525"/>
          <w:sz w:val="20"/>
          <w:szCs w:val="20"/>
        </w:rPr>
        <w:fldChar w:fldCharType="separate"/>
      </w:r>
      <w:r w:rsidRPr="00C80D14">
        <w:rPr>
          <w:rStyle w:val="a3"/>
          <w:rFonts w:ascii="Verdana" w:hAnsi="Verdana" w:cs="Arial"/>
          <w:color w:val="0B0080"/>
          <w:sz w:val="20"/>
          <w:szCs w:val="20"/>
          <w:u w:val="none"/>
        </w:rPr>
        <w:t>турбонаддувом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fldChar w:fldCharType="end"/>
      </w:r>
      <w:r w:rsidRPr="00C80D14">
        <w:rPr>
          <w:rFonts w:ascii="Verdana" w:hAnsi="Verdana" w:cs="Arial"/>
          <w:color w:val="252525"/>
          <w:sz w:val="20"/>
          <w:szCs w:val="20"/>
        </w:rPr>
        <w:t xml:space="preserve"> </w:t>
      </w:r>
      <w:hyperlink r:id="rId11" w:tooltip="А-85-3А (страница отсутствует)" w:history="1">
        <w:r w:rsidRPr="00C80D14">
          <w:rPr>
            <w:rStyle w:val="a3"/>
            <w:rFonts w:ascii="Verdana" w:hAnsi="Verdana" w:cs="Arial"/>
            <w:color w:val="A55858"/>
            <w:sz w:val="20"/>
            <w:szCs w:val="20"/>
            <w:u w:val="none"/>
          </w:rPr>
          <w:t>А-85-3А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(12Н360) мощностью 1500 лошадиных сил.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 xml:space="preserve">Двигатель 12Н360 многотопливный,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с</w:t>
      </w:r>
      <w:hyperlink r:id="rId12" w:tooltip="Аккумуляторная топливная система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непосредственным</w:t>
        </w:r>
        <w:proofErr w:type="spellEnd"/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 xml:space="preserve"> впрыском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>, разработан челябинским конструкторским бюро «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fldChar w:fldCharType="begin"/>
      </w:r>
      <w:r w:rsidRPr="00C80D14">
        <w:rPr>
          <w:rFonts w:ascii="Verdana" w:hAnsi="Verdana" w:cs="Arial"/>
          <w:color w:val="252525"/>
          <w:sz w:val="20"/>
          <w:szCs w:val="20"/>
        </w:rPr>
        <w:instrText xml:space="preserve"> HYPERLINK "https://ru.wikipedia.org/w/index.php?title=%D0%A2%D1%80%D0%B0%D0%BD%D1%81%D0%B4%D0%B8%D0%B7%D0%B5%D0%BB%D1%8C&amp;action=edit&amp;redlink=1" \o "Трансдизель (страница отсутствует)" </w:instrText>
      </w:r>
      <w:r w:rsidRPr="00C80D14">
        <w:rPr>
          <w:rFonts w:ascii="Verdana" w:hAnsi="Verdana" w:cs="Arial"/>
          <w:color w:val="252525"/>
          <w:sz w:val="20"/>
          <w:szCs w:val="20"/>
        </w:rPr>
        <w:fldChar w:fldCharType="separate"/>
      </w:r>
      <w:r w:rsidRPr="00C80D14">
        <w:rPr>
          <w:rStyle w:val="a3"/>
          <w:rFonts w:ascii="Verdana" w:hAnsi="Verdana" w:cs="Arial"/>
          <w:color w:val="A55858"/>
          <w:sz w:val="20"/>
          <w:szCs w:val="20"/>
          <w:u w:val="none"/>
        </w:rPr>
        <w:t>Трансдизель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fldChar w:fldCharType="end"/>
      </w:r>
      <w:r w:rsidRPr="00C80D14">
        <w:rPr>
          <w:rFonts w:ascii="Verdana" w:hAnsi="Verdana" w:cs="Arial"/>
          <w:color w:val="252525"/>
          <w:sz w:val="20"/>
          <w:szCs w:val="20"/>
        </w:rPr>
        <w:t>»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и производится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13" w:tooltip="Челябинский тракторный завод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Челябинским тракторным заводом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>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hyperlink r:id="rId14" w:tooltip="Опорный каток" w:history="1">
        <w:proofErr w:type="spellStart"/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Семикатковая</w:t>
        </w:r>
        <w:proofErr w:type="spellEnd"/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15" w:tooltip="Активная подвеска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активная подвеска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на лопастных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16" w:tooltip="Амортизатор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амортизаторах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с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17" w:tooltip="Дифференциальная передача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дифференциальным механизмом поворота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 xml:space="preserve">с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гидрообъемной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передачей. 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>Каток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18" w:tooltip="Ходовая часть транспортного средства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ходовой части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диаметром в 700 мм (о чем свидетельствует гравировка на резиновом бандаже катка). Ввиду его меньшей массы относительно катка Т-72, масса ходовой танка меньше на тонну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относительно Объекта 195.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>Танк оснащён 125-мм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19" w:tooltip="Гладкоствольное оружие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гладкоствольной пушкой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20" w:tooltip="2А82 (страница отсутствует)" w:history="1">
        <w:r w:rsidRPr="00C80D14">
          <w:rPr>
            <w:rStyle w:val="a3"/>
            <w:rFonts w:ascii="Verdana" w:hAnsi="Verdana" w:cs="Arial"/>
            <w:color w:val="A55858"/>
            <w:sz w:val="20"/>
            <w:szCs w:val="20"/>
            <w:u w:val="none"/>
          </w:rPr>
          <w:t>2А82-1М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(в необитаемой башне, с полностью дистанционным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21" w:tooltip="Цифровой сигнал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цифровым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управлением), разработки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22" w:tooltip="Завод № 9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Завода № 9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>, и имеет возможность вести огонь в движении. Новый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23" w:tooltip="Автомат заряжания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автомат заряжания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отделён от экипажа, с «выносом боеприпасов» (что позволяет сохранить жизнь экипажу даже при условии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24" w:tooltip="Детонация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детонации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 xml:space="preserve">снарядов), управление пушкой будет вестись </w:t>
      </w:r>
      <w:proofErr w:type="gramStart"/>
      <w:r w:rsidRPr="00C80D14">
        <w:rPr>
          <w:rFonts w:ascii="Verdana" w:hAnsi="Verdana" w:cs="Arial"/>
          <w:color w:val="252525"/>
          <w:sz w:val="20"/>
          <w:szCs w:val="20"/>
        </w:rPr>
        <w:t>из</w:t>
      </w:r>
      <w:proofErr w:type="gramEnd"/>
      <w:r w:rsidRPr="00C80D14">
        <w:rPr>
          <w:rFonts w:ascii="Verdana" w:hAnsi="Verdana" w:cs="Arial"/>
          <w:color w:val="252525"/>
          <w:sz w:val="20"/>
          <w:szCs w:val="20"/>
        </w:rPr>
        <w:t xml:space="preserve"> изолированной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бронекапсулы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>. Боекомплект содержит до 32 снарядов различного назначения.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>В отличие от других 125-мм танковых пушек, пушка на Т-14 намного компактнее из-за отсутствия системы отвода газов из-за необитаемости башни, а также имеет датчик изгиба ствола от нагрева для учета в баллистических вычислениях (закреплен в небольшом контейнере над стволом).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>В отличие от других современных танков, Т-14 оборудован радаром на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25" w:tooltip="Активная фазированная антенная решётка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активной фазированной антенной решетке</w:t>
        </w:r>
      </w:hyperlink>
      <w:hyperlink r:id="rId26" w:anchor="cite_note-.D0.B2.D0.BF.D0.BA-3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  <w:vertAlign w:val="superscript"/>
          </w:rPr>
          <w:t>[3]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>, что позволяет танку использовать её как РЛС артиллерийской разведки и вести огонь в условиях взаимного ослепления противников аэрозольными мультиспектральными завесами.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 xml:space="preserve">Как и свои предшественники, Т-14 будет иметь возможность запуска ракет через ствол пушки с помощью следующей версии ракетного комплекса «Рефлекс-М». Наличие способности стрельбы Т-14 управляемыми ракетами подтверждает отчет экспертов из журнала Минобороны США OE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Watch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. </w:t>
      </w:r>
      <w:proofErr w:type="gramStart"/>
      <w:r w:rsidRPr="00C80D14">
        <w:rPr>
          <w:rFonts w:ascii="Verdana" w:hAnsi="Verdana" w:cs="Arial"/>
          <w:color w:val="252525"/>
          <w:sz w:val="20"/>
          <w:szCs w:val="20"/>
        </w:rPr>
        <w:t>Наличие радара на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27" w:tooltip="Активная фазированная антенная решётка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активной фазированной антенной решетке</w:t>
        </w:r>
      </w:hyperlink>
      <w:hyperlink r:id="rId28" w:anchor="cite_note-.D0.B2.D0.BF.D0.BA-3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  <w:vertAlign w:val="superscript"/>
          </w:rPr>
          <w:t>[3]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 xml:space="preserve">, аналогичной с ПАК ФА Т-50 со штатными характеристиками захвата до 24 воздушных целей указывает на потенциал использования танка как средства ПВО против зависающих или двигающихся встречным курсом воздушных целей, а также БПЛА, аналогично фугасной ракете 9М133ФМ-3 из комплекса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Корнет-ЭМ</w:t>
      </w:r>
      <w:proofErr w:type="spellEnd"/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Зарубежные эксперты отмечают, что Т-14 способен уничтожить БПЛА или вертолет, но основным вооружением</w:t>
      </w:r>
      <w:proofErr w:type="gramEnd"/>
      <w:r w:rsidRPr="00C80D14">
        <w:rPr>
          <w:rFonts w:ascii="Verdana" w:hAnsi="Verdana" w:cs="Arial"/>
          <w:color w:val="252525"/>
          <w:sz w:val="20"/>
          <w:szCs w:val="20"/>
        </w:rPr>
        <w:t xml:space="preserve"> для ПВО называют пулеметное вооружение и ожидают повышение калибра зенитной установки до 30мм в серийной версии танка аналогично боевому модулю Эпоха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 xml:space="preserve">Благодаря наличию АФАР, «Армата» позиционируется как универсальная ударная машина сухопутных войск, включающая в себя полноценный тактический ракетный комплекс, зенитную систему противовоздушной обороны, комплекс армейской разведки и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целеуказания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и собственно танк.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29" w:anchor="cite_note-17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  <w:vertAlign w:val="superscript"/>
          </w:rPr>
          <w:t>[17]</w:t>
        </w:r>
      </w:hyperlink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hyperlink r:id="rId30" w:tooltip="Танковый пулемёт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Пулемётное вооружение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составляют зенитная роботизированная установка с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31" w:tooltip="Корд (пулемёт)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Кордом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 xml:space="preserve">и </w:t>
      </w:r>
      <w:proofErr w:type="gramStart"/>
      <w:r w:rsidRPr="00C80D14">
        <w:rPr>
          <w:rFonts w:ascii="Verdana" w:hAnsi="Verdana" w:cs="Arial"/>
          <w:color w:val="252525"/>
          <w:sz w:val="20"/>
          <w:szCs w:val="20"/>
        </w:rPr>
        <w:t>спаренный</w:t>
      </w:r>
      <w:proofErr w:type="gramEnd"/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32" w:tooltip="ПКТМ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ПКТМ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>.</w:t>
      </w:r>
      <w:hyperlink r:id="rId33" w:anchor="cite_note-.D1.81.D0.B2-18" w:history="1"/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 xml:space="preserve">Также для танка разрабатываются специальные версии пушек на новых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электро-термохимических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принципах (ЭТХП). В частности для разработки боеприпасов к этим пушкам впервые были привлечены специалисты из ядерно-оружейного комплекса, а именно,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fldChar w:fldCharType="begin"/>
      </w:r>
      <w:r w:rsidRPr="00C80D14">
        <w:rPr>
          <w:rFonts w:ascii="Verdana" w:hAnsi="Verdana" w:cs="Arial"/>
          <w:color w:val="252525"/>
          <w:sz w:val="20"/>
          <w:szCs w:val="20"/>
        </w:rPr>
        <w:instrText xml:space="preserve"> HYPERLINK "https://ru.wikipedia.org/wiki/%D0%A0%D0%BE%D1%81%D0%B0%D1%82%D0%BE%D0%BC" \o "Росатом" </w:instrText>
      </w:r>
      <w:r w:rsidRPr="00C80D14">
        <w:rPr>
          <w:rFonts w:ascii="Verdana" w:hAnsi="Verdana" w:cs="Arial"/>
          <w:color w:val="252525"/>
          <w:sz w:val="20"/>
          <w:szCs w:val="20"/>
        </w:rPr>
        <w:fldChar w:fldCharType="separate"/>
      </w:r>
      <w:r w:rsidRPr="00C80D14">
        <w:rPr>
          <w:rStyle w:val="a3"/>
          <w:rFonts w:ascii="Verdana" w:hAnsi="Verdana" w:cs="Arial"/>
          <w:color w:val="0B0080"/>
          <w:sz w:val="20"/>
          <w:szCs w:val="20"/>
          <w:u w:val="none"/>
        </w:rPr>
        <w:t>Росатома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fldChar w:fldCharType="end"/>
      </w:r>
      <w:r w:rsidRPr="00C80D14">
        <w:rPr>
          <w:rFonts w:ascii="Verdana" w:hAnsi="Verdana" w:cs="Arial"/>
          <w:color w:val="252525"/>
          <w:sz w:val="20"/>
          <w:szCs w:val="20"/>
        </w:rPr>
        <w:t xml:space="preserve">. В результате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создания</w:t>
      </w:r>
      <w:hyperlink r:id="rId34" w:tooltip="Осколочно-фугасный снаряд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осколочно-фугасных</w:t>
        </w:r>
        <w:proofErr w:type="spellEnd"/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и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fldChar w:fldCharType="begin"/>
      </w:r>
      <w:r w:rsidRPr="00C80D14">
        <w:rPr>
          <w:rFonts w:ascii="Verdana" w:hAnsi="Verdana" w:cs="Arial"/>
          <w:color w:val="252525"/>
          <w:sz w:val="20"/>
          <w:szCs w:val="20"/>
        </w:rPr>
        <w:instrText xml:space="preserve"> HYPERLINK "https://ru.wikipedia.org/wiki/%D0%91%D1%80%D0%BE%D0%BD%D0%B5%D0%B1%D0%BE%D0%B9%D0%BD%D1%8B%D0%B9_%D0%BE%D0%BF%D0%B5%D1%80%D1%91%D0%BD%D0%BD%D1%8B%D0%B9_%D0%BF%D0%BE%D0%B4%D0%BA%D0%B0%D0%BB%D0%B8%D0%B1%D0%B5%D1%80%D0%BD%D1%8B%D0%B9_%D1%81%D0%BD%D0%B0%D1%80%D1%8F%D0%B4" \o "Бронебойный оперённый подкалиберный снаряд" </w:instrText>
      </w:r>
      <w:r w:rsidRPr="00C80D14">
        <w:rPr>
          <w:rFonts w:ascii="Verdana" w:hAnsi="Verdana" w:cs="Arial"/>
          <w:color w:val="252525"/>
          <w:sz w:val="20"/>
          <w:szCs w:val="20"/>
        </w:rPr>
        <w:fldChar w:fldCharType="separate"/>
      </w:r>
      <w:r w:rsidRPr="00C80D14">
        <w:rPr>
          <w:rStyle w:val="a3"/>
          <w:rFonts w:ascii="Verdana" w:hAnsi="Verdana" w:cs="Arial"/>
          <w:color w:val="0B0080"/>
          <w:sz w:val="20"/>
          <w:szCs w:val="20"/>
          <w:u w:val="none"/>
        </w:rPr>
        <w:t>бронебойно-подкалиберных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fldChar w:fldCharType="end"/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снарядов повышенного могущества удалось отказаться от использования более слабых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35" w:tooltip="Кумулятивные боеприпасы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кумулятивных боеприпасов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>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 xml:space="preserve">В передней проекции установлена многослойная комбинированная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бронепреграда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>, выдерживающая попадание большинства современных и перспективных типов противотанковых снарядов и ракет.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proofErr w:type="gramStart"/>
      <w:r w:rsidRPr="00C80D14">
        <w:rPr>
          <w:rFonts w:ascii="Verdana" w:hAnsi="Verdana" w:cs="Arial"/>
          <w:color w:val="252525"/>
          <w:sz w:val="20"/>
          <w:szCs w:val="20"/>
        </w:rPr>
        <w:t xml:space="preserve">Экипаж из трёх человек располагается в изолированной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бронекапсуле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>, сидящим в ряд.</w:t>
      </w:r>
      <w:hyperlink r:id="rId36" w:anchor="cite_note-.D0.B8.D0.B7.D0.B2-11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vertAlign w:val="superscript"/>
          </w:rPr>
          <w:t>[11]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V-образное днище корпуса танка усиливает противоминную защиту.</w:t>
      </w:r>
      <w:proofErr w:type="gramEnd"/>
      <w:r w:rsidRPr="00C80D14">
        <w:rPr>
          <w:rFonts w:ascii="Verdana" w:hAnsi="Verdana" w:cs="Arial"/>
          <w:color w:val="252525"/>
          <w:sz w:val="20"/>
          <w:szCs w:val="20"/>
        </w:rPr>
        <w:t xml:space="preserve"> Установлена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37" w:tooltip="Активная защита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</w:rPr>
          <w:t>активная защита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«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fldChar w:fldCharType="begin"/>
      </w:r>
      <w:r w:rsidRPr="00C80D14">
        <w:rPr>
          <w:rFonts w:ascii="Verdana" w:hAnsi="Verdana" w:cs="Arial"/>
          <w:color w:val="252525"/>
          <w:sz w:val="20"/>
          <w:szCs w:val="20"/>
        </w:rPr>
        <w:instrText xml:space="preserve"> HYPERLINK "https://ru.wikipedia.org/w/index.php?title=%D0%90%D1%84%D0%B3%D0%B0%D0%BD%D0%B8%D1%82_(%D0%B0%D0%BA%D1%82%D0%B8%D0%B2%D0%BD%D0%B0%D1%8F_%D0%B7%D0%B0%D1%89%D0%B8%D1%82%D0%B0)&amp;action=edit&amp;redlink=1" \o "Афганит (активная защита) (страница отсутствует)" </w:instrText>
      </w:r>
      <w:r w:rsidRPr="00C80D14">
        <w:rPr>
          <w:rFonts w:ascii="Verdana" w:hAnsi="Verdana" w:cs="Arial"/>
          <w:color w:val="252525"/>
          <w:sz w:val="20"/>
          <w:szCs w:val="20"/>
        </w:rPr>
        <w:fldChar w:fldCharType="separate"/>
      </w:r>
      <w:r w:rsidRPr="00C80D14">
        <w:rPr>
          <w:rStyle w:val="a3"/>
          <w:rFonts w:ascii="Verdana" w:hAnsi="Verdana" w:cs="Arial"/>
          <w:color w:val="A55858"/>
          <w:sz w:val="20"/>
          <w:szCs w:val="20"/>
        </w:rPr>
        <w:t>Афганит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fldChar w:fldCharType="end"/>
      </w:r>
      <w:r w:rsidRPr="00C80D14">
        <w:rPr>
          <w:rFonts w:ascii="Verdana" w:hAnsi="Verdana" w:cs="Arial"/>
          <w:color w:val="252525"/>
          <w:sz w:val="20"/>
          <w:szCs w:val="20"/>
        </w:rPr>
        <w:t>». Она способна перехватывать на подлёте к танку не только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38" w:tooltip="Реактивная граната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</w:rPr>
          <w:t>кумулятивные гранаты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и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39" w:tooltip="Противотанковая управляемая ракета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</w:rPr>
          <w:t>противотанковые управляемые ракеты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>, но и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fldChar w:fldCharType="begin"/>
      </w:r>
      <w:r w:rsidRPr="00C80D14">
        <w:rPr>
          <w:rFonts w:ascii="Verdana" w:hAnsi="Verdana" w:cs="Arial"/>
          <w:color w:val="252525"/>
          <w:sz w:val="20"/>
          <w:szCs w:val="20"/>
        </w:rPr>
        <w:instrText xml:space="preserve"> HYPERLINK "https://ru.wikipedia.org/wiki/%D0%9F%D0%BE%D0%B4%D0%BA%D0%B0%D0%BB%D0%B8%D0%B1%D0%B5%D1%80%D0%BD%D1%8B%D0%B5_%D0%B1%D0%BE%D0%B5%D0%BF%D1%80%D0%B8%D0%BF%D0%B0%D1%81%D1%8B" \o "Подкалиберные боеприпасы" </w:instrText>
      </w:r>
      <w:r w:rsidRPr="00C80D14">
        <w:rPr>
          <w:rFonts w:ascii="Verdana" w:hAnsi="Verdana" w:cs="Arial"/>
          <w:color w:val="252525"/>
          <w:sz w:val="20"/>
          <w:szCs w:val="20"/>
        </w:rPr>
        <w:fldChar w:fldCharType="separate"/>
      </w:r>
      <w:r w:rsidRPr="00C80D14">
        <w:rPr>
          <w:rStyle w:val="a3"/>
          <w:rFonts w:ascii="Verdana" w:hAnsi="Verdana" w:cs="Arial"/>
          <w:color w:val="0B0080"/>
          <w:sz w:val="20"/>
          <w:szCs w:val="20"/>
        </w:rPr>
        <w:t>подкалиберные</w:t>
      </w:r>
      <w:proofErr w:type="spellEnd"/>
      <w:r w:rsidRPr="00C80D14">
        <w:rPr>
          <w:rStyle w:val="a3"/>
          <w:rFonts w:ascii="Verdana" w:hAnsi="Verdana" w:cs="Arial"/>
          <w:color w:val="0B0080"/>
          <w:sz w:val="20"/>
          <w:szCs w:val="20"/>
        </w:rPr>
        <w:t xml:space="preserve"> снаряды</w:t>
      </w:r>
      <w:r w:rsidRPr="00C80D14">
        <w:rPr>
          <w:rFonts w:ascii="Verdana" w:hAnsi="Verdana" w:cs="Arial"/>
          <w:color w:val="252525"/>
          <w:sz w:val="20"/>
          <w:szCs w:val="20"/>
        </w:rPr>
        <w:fldChar w:fldCharType="end"/>
      </w:r>
      <w:r w:rsidRPr="00C80D14">
        <w:rPr>
          <w:rFonts w:ascii="Verdana" w:hAnsi="Verdana" w:cs="Arial"/>
          <w:color w:val="252525"/>
          <w:sz w:val="20"/>
          <w:szCs w:val="20"/>
        </w:rPr>
        <w:t>. «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Афганит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» является усовершенствованным потомком комплекса активной защиты «Штандарт» танка Т-95. 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 xml:space="preserve">Эксперты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Defense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Update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при анализе системы "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Афганит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>" на Т-14 указывают, что она состоит из поражающих (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hard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kill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>) и маскирующих (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soft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kill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) элементов. Поражающие элементы </w:t>
      </w:r>
      <w:r w:rsidRPr="00C80D14">
        <w:rPr>
          <w:rFonts w:ascii="Verdana" w:hAnsi="Verdana" w:cs="Arial"/>
          <w:color w:val="252525"/>
          <w:sz w:val="20"/>
          <w:szCs w:val="20"/>
        </w:rPr>
        <w:lastRenderedPageBreak/>
        <w:t xml:space="preserve">расположены в тумбах под башней, работающих аналогично КАЗ "Дрозд", но эффективней - на более коротком расстоянии. Маскирующие элементы расположены в </w:t>
      </w:r>
      <w:proofErr w:type="gramStart"/>
      <w:r w:rsidRPr="00C80D14">
        <w:rPr>
          <w:rFonts w:ascii="Verdana" w:hAnsi="Verdana" w:cs="Arial"/>
          <w:color w:val="252525"/>
          <w:sz w:val="20"/>
          <w:szCs w:val="20"/>
        </w:rPr>
        <w:t>небольших</w:t>
      </w:r>
      <w:proofErr w:type="gramEnd"/>
      <w:r w:rsidRPr="00C80D14">
        <w:rPr>
          <w:rFonts w:ascii="Verdana" w:hAnsi="Verdana" w:cs="Arial"/>
          <w:color w:val="252525"/>
          <w:sz w:val="20"/>
          <w:szCs w:val="20"/>
        </w:rPr>
        <w:t xml:space="preserve">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мортирках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на крыше. Эксперты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Defense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Update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указывают</w:t>
      </w:r>
      <w:hyperlink r:id="rId40" w:anchor="cite_note-:1-13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vertAlign w:val="superscript"/>
          </w:rPr>
          <w:t>[13]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 xml:space="preserve">, что маскирующие элементы срабатывают одновременно как: дымовая завеса, мультиспектральная завеса (включая ИК диапазон), непрозрачная для миллиметровых РЛС завеса (путем выброса облака миниатюрных диполей). По мнению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Defense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Update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это полностью блокирует противотанковые системы, построенные на принципе </w:t>
      </w:r>
      <w:proofErr w:type="gramStart"/>
      <w:r w:rsidRPr="00C80D14">
        <w:rPr>
          <w:rFonts w:ascii="Verdana" w:hAnsi="Verdana" w:cs="Arial"/>
          <w:color w:val="252525"/>
          <w:sz w:val="20"/>
          <w:szCs w:val="20"/>
        </w:rPr>
        <w:t>лазерного</w:t>
      </w:r>
      <w:proofErr w:type="gramEnd"/>
      <w:r w:rsidRPr="00C80D14">
        <w:rPr>
          <w:rFonts w:ascii="Verdana" w:hAnsi="Verdana" w:cs="Arial"/>
          <w:color w:val="252525"/>
          <w:sz w:val="20"/>
          <w:szCs w:val="20"/>
        </w:rPr>
        <w:t xml:space="preserve"> (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Hellfire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, TOW, Фагот,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Стугна-П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, Скиф),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ИК-наведения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(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Javelin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,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Spike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>) и с собственным MW-радаром (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Brimstone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, JAGM), делая Т-14 защищенным от этих ракет, а также от планирующих самонаводящихся зарядов. Для противодействия радарам наведения и самолетам ДРЛО в Т-14 применены элементы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стелс-технологий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с характерными плоскими гранями. Эксперты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Defense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Update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указывают, что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комбированная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разрушающая и маскирующая КАЗ "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Афганит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" срабатывает от 4-х сенсоров, направленных в разные стороны и одного на крыше. При этом сенсоры срабатывают на подлет снаряда или ракеты на уже близком расстоянии, в то же время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АФАР-радар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танка интегрирован с системой, упреждающей поставки завес на большом расстоянии.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 xml:space="preserve">Ранее разработчиками Т-14 также сообщалось, что пулеметная установка с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АФАР-радаром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способна защищать танк не только сбивая подлетающие противотанковые ракеты, но и обладая существенной вероятностью попадания в противотанковые снаряды, чтобы изменить траекторию полета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подкалиберных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снарядов или повредить боеприпас кумулятивных.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>Для комбинированной многослойной брони специалистами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41" w:tooltip="НИИ Стали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</w:rPr>
          <w:t>НИИ Стали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 xml:space="preserve">разработаны </w:t>
      </w:r>
      <w:proofErr w:type="gramStart"/>
      <w:r w:rsidRPr="00C80D14">
        <w:rPr>
          <w:rFonts w:ascii="Verdana" w:hAnsi="Verdana" w:cs="Arial"/>
          <w:color w:val="252525"/>
          <w:sz w:val="20"/>
          <w:szCs w:val="20"/>
        </w:rPr>
        <w:t>новая</w:t>
      </w:r>
      <w:proofErr w:type="gramEnd"/>
      <w:r w:rsidRPr="00C80D14">
        <w:rPr>
          <w:rFonts w:ascii="Verdana" w:hAnsi="Verdana" w:cs="Arial"/>
          <w:color w:val="252525"/>
          <w:sz w:val="20"/>
          <w:szCs w:val="20"/>
        </w:rPr>
        <w:t xml:space="preserve">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бронесталь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марки 44С-СВ-Ш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электрошлакового переплава высокой стойкости, а также новые материалы и конструкции наполнителя.</w:t>
      </w:r>
      <w:hyperlink r:id="rId42" w:anchor="cite_note-.D0.B2.D0.B7-1-1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vertAlign w:val="superscript"/>
          </w:rPr>
          <w:t>[1]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 xml:space="preserve">Это позволило уменьшить вес конструкции на 15% при сохранении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бронестойкости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. </w:t>
      </w:r>
    </w:p>
    <w:p w:rsidR="00FF1F47" w:rsidRPr="00C80D14" w:rsidRDefault="00FF1F47" w:rsidP="00C80D14">
      <w:pPr>
        <w:pStyle w:val="a6"/>
        <w:shd w:val="clear" w:color="auto" w:fill="FFFFFF"/>
        <w:spacing w:before="0" w:after="0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 xml:space="preserve">В Т-14 изменена конструкция дополнительных топливных баков, они впервые для советских и российских танков стали несъёмными и утопленными за броню и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противокумулятивный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экран. При этом баки участвуют в дополнительной защите двигателя, принимая деформации на себя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43" w:anchor="cite_note-:1-13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vertAlign w:val="superscript"/>
          </w:rPr>
          <w:t>[13]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 xml:space="preserve">. Выхлоп двигателей Т-14 производится через трубы, идущие через дополнительные топливные баки, что с учетом высокой теплоемкости сотен килограмм топлива снижает видимость танка в </w:t>
      </w:r>
      <w:proofErr w:type="spellStart"/>
      <w:proofErr w:type="gramStart"/>
      <w:r w:rsidRPr="00C80D14">
        <w:rPr>
          <w:rFonts w:ascii="Verdana" w:hAnsi="Verdana" w:cs="Arial"/>
          <w:color w:val="252525"/>
          <w:sz w:val="20"/>
          <w:szCs w:val="20"/>
        </w:rPr>
        <w:t>ИК-диапазоне</w:t>
      </w:r>
      <w:proofErr w:type="spellEnd"/>
      <w:proofErr w:type="gramEnd"/>
      <w:r w:rsidRPr="00C80D14">
        <w:rPr>
          <w:rFonts w:ascii="Verdana" w:hAnsi="Verdana" w:cs="Arial"/>
          <w:color w:val="252525"/>
          <w:sz w:val="20"/>
          <w:szCs w:val="20"/>
        </w:rPr>
        <w:t>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>В своем отчете министерство обороны США подтверждает, что броня Т-14 устойчива к большинству современных боеприпасов, а система "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Афганит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" действительно обладает возможностью для перехвата в полете даже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подкалиберных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бронебойных снарядов.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</w:rPr>
        <w:t>На танке установлена новейшая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44" w:tooltip="Радиолокационная станция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радиолокационная станция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 xml:space="preserve">, которая способна одновременно вести до 40 динамических и до 25 аэродинамических целей, контролировать территорию в радиусе до 20 километров и в автоматическом режиме способствовать уничтожению всех ракет и снарядов, летящих в машину на скорости до 1000 метров в секунду. На танк установлены, согласно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техзаданию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Минпромторга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,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радиолокаторы</w:t>
      </w:r>
      <w:hyperlink r:id="rId45" w:tooltip="Ka-диапазон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Ка-диапазона</w:t>
        </w:r>
        <w:proofErr w:type="spellEnd"/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(26,5-40 ГГц) на базе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46" w:tooltip="Активная фазированная антенная решётка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активной фазированной антенной решетки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>, сделанные по низкотемпературной керамической технологии.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proofErr w:type="gramStart"/>
      <w:r w:rsidRPr="00C80D14">
        <w:rPr>
          <w:rFonts w:ascii="Verdana" w:hAnsi="Verdana" w:cs="Arial"/>
          <w:color w:val="252525"/>
          <w:sz w:val="20"/>
          <w:szCs w:val="20"/>
        </w:rPr>
        <w:t>Т-14 оснащается танковой информационно-управляющей системой (</w:t>
      </w:r>
      <w:hyperlink r:id="rId47" w:tooltip="ТИУС (страница отсутствует)" w:history="1">
        <w:r w:rsidRPr="00C80D14">
          <w:rPr>
            <w:rStyle w:val="a3"/>
            <w:rFonts w:ascii="Verdana" w:hAnsi="Verdana" w:cs="Arial"/>
            <w:color w:val="A55858"/>
            <w:sz w:val="20"/>
            <w:szCs w:val="20"/>
            <w:u w:val="none"/>
          </w:rPr>
          <w:t>ТИУС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>), которая контролирует все узлы и агрегаты, управляет бортовыми системами, ведёт диагностику неисправностей и интегрируется с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hyperlink r:id="rId48" w:tooltip="Автоматизированная система управления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</w:rPr>
          <w:t>автоматизированной системой управления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</w:rPr>
        <w:t>танкового подразделения</w:t>
      </w:r>
      <w:hyperlink r:id="rId49" w:anchor="cite_note-.D0.B2.D0.B7-1-1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u w:val="none"/>
            <w:vertAlign w:val="superscript"/>
          </w:rPr>
          <w:t>[1]</w:t>
        </w:r>
      </w:hyperlink>
      <w:r w:rsidRPr="00C80D14">
        <w:rPr>
          <w:rFonts w:ascii="Verdana" w:hAnsi="Verdana" w:cs="Arial"/>
          <w:color w:val="252525"/>
          <w:sz w:val="20"/>
          <w:szCs w:val="20"/>
        </w:rPr>
        <w:t xml:space="preserve">. Информация с телевизионных, лазерных и </w:t>
      </w:r>
      <w:proofErr w:type="spellStart"/>
      <w:r w:rsidRPr="00C80D14">
        <w:rPr>
          <w:rFonts w:ascii="Verdana" w:hAnsi="Verdana" w:cs="Arial"/>
          <w:color w:val="252525"/>
          <w:sz w:val="20"/>
          <w:szCs w:val="20"/>
        </w:rPr>
        <w:t>тепловизионных</w:t>
      </w:r>
      <w:proofErr w:type="spellEnd"/>
      <w:r w:rsidRPr="00C80D14">
        <w:rPr>
          <w:rFonts w:ascii="Verdana" w:hAnsi="Verdana" w:cs="Arial"/>
          <w:color w:val="252525"/>
          <w:sz w:val="20"/>
          <w:szCs w:val="20"/>
        </w:rPr>
        <w:t xml:space="preserve"> датчиков о боевой обстановке выводится на мониторы танка, панорамный обзор позволяет командиру и наводчику видеть поле боя на 360 градусов.</w:t>
      </w:r>
      <w:proofErr w:type="gramEnd"/>
      <w:r w:rsidRPr="00C80D14">
        <w:rPr>
          <w:rFonts w:ascii="Verdana" w:hAnsi="Verdana" w:cs="Arial"/>
          <w:color w:val="252525"/>
          <w:sz w:val="20"/>
          <w:szCs w:val="20"/>
        </w:rPr>
        <w:t xml:space="preserve"> Т-14 </w:t>
      </w:r>
      <w:proofErr w:type="gramStart"/>
      <w:r w:rsidRPr="00C80D14">
        <w:rPr>
          <w:rFonts w:ascii="Verdana" w:hAnsi="Verdana" w:cs="Arial"/>
          <w:color w:val="252525"/>
          <w:sz w:val="20"/>
          <w:szCs w:val="20"/>
        </w:rPr>
        <w:t>способен</w:t>
      </w:r>
      <w:proofErr w:type="gramEnd"/>
      <w:r w:rsidRPr="00C80D14">
        <w:rPr>
          <w:rFonts w:ascii="Verdana" w:hAnsi="Verdana" w:cs="Arial"/>
          <w:color w:val="252525"/>
          <w:sz w:val="20"/>
          <w:szCs w:val="20"/>
        </w:rPr>
        <w:t xml:space="preserve"> обмениваться данными с другими бронемашинами и командным пунктом. К СУО (Система управления огнём) подключена аппаратура системы постановки аэрозольных и дымовых завес и аппаратура системы опознания "</w:t>
      </w:r>
      <w:proofErr w:type="spellStart"/>
      <w:proofErr w:type="gramStart"/>
      <w:r w:rsidRPr="00C80D14">
        <w:rPr>
          <w:rFonts w:ascii="Verdana" w:hAnsi="Verdana" w:cs="Arial"/>
          <w:color w:val="252525"/>
          <w:sz w:val="20"/>
          <w:szCs w:val="20"/>
        </w:rPr>
        <w:t>Свой-чужой</w:t>
      </w:r>
      <w:proofErr w:type="spellEnd"/>
      <w:proofErr w:type="gramEnd"/>
      <w:r w:rsidRPr="00C80D14">
        <w:rPr>
          <w:rFonts w:ascii="Verdana" w:hAnsi="Verdana" w:cs="Arial"/>
          <w:color w:val="252525"/>
          <w:sz w:val="20"/>
          <w:szCs w:val="20"/>
        </w:rPr>
        <w:t>" (подобная той, что установлена на "Объекте 195"; данная СУО является усовершенствованным вариантом СУО танка Т-95).</w:t>
      </w:r>
    </w:p>
    <w:p w:rsidR="00FF1F47" w:rsidRPr="00C80D14" w:rsidRDefault="00FF1F47" w:rsidP="00FF1F47">
      <w:pPr>
        <w:pStyle w:val="a6"/>
        <w:shd w:val="clear" w:color="auto" w:fill="FFFFFF"/>
        <w:spacing w:before="120" w:after="120" w:line="234" w:lineRule="atLeast"/>
        <w:rPr>
          <w:rFonts w:ascii="Verdana" w:hAnsi="Verdana" w:cs="Arial"/>
          <w:color w:val="252525"/>
          <w:sz w:val="20"/>
          <w:szCs w:val="20"/>
        </w:rPr>
      </w:pPr>
      <w:r w:rsidRPr="00C80D14">
        <w:rPr>
          <w:rFonts w:ascii="Verdana" w:hAnsi="Verdana" w:cs="Arial"/>
          <w:color w:val="252525"/>
          <w:sz w:val="20"/>
          <w:szCs w:val="20"/>
          <w:shd w:val="clear" w:color="auto" w:fill="FFFFFF"/>
        </w:rPr>
        <w:t>Цены на Т-14 в открытых источниках не публиковались. В начале 2015 года было сообщено, что заключен контракт на три года и согласована цена танка в мелкосерийном производстве. Заместитель председателя коллегии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  <w:shd w:val="clear" w:color="auto" w:fill="FFFFFF"/>
        </w:rPr>
        <w:t> </w:t>
      </w:r>
      <w:hyperlink r:id="rId50" w:tooltip="Военно-промышленная комиссия Российской Федерации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shd w:val="clear" w:color="auto" w:fill="FFFFFF"/>
          </w:rPr>
          <w:t>Военно-промышленной комиссии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  <w:shd w:val="clear" w:color="auto" w:fill="FFFFFF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  <w:shd w:val="clear" w:color="auto" w:fill="FFFFFF"/>
        </w:rPr>
        <w:t>Олег Бочкарев заявил, что эта цена слишком высока, и производитель должен работать над снижением стоимости. По словам представителей УВЗ цена изделия в крупносерийном производстве будет существенно ниже. Если сравнивать цену Т-14 с ценами современных моделей западных ОБТ, то можно предположить, что Т-14 будет дешевле почти в 2 раза: около 5 миллионов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  <w:shd w:val="clear" w:color="auto" w:fill="FFFFFF"/>
        </w:rPr>
        <w:t> </w:t>
      </w:r>
      <w:hyperlink r:id="rId51" w:tooltip="Доллар США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shd w:val="clear" w:color="auto" w:fill="FFFFFF"/>
          </w:rPr>
          <w:t>долларов</w:t>
        </w:r>
      </w:hyperlink>
      <w:r w:rsidRPr="00C80D14">
        <w:rPr>
          <w:rStyle w:val="apple-converted-space"/>
          <w:rFonts w:ascii="Verdana" w:hAnsi="Verdana" w:cs="Arial"/>
          <w:color w:val="252525"/>
          <w:sz w:val="20"/>
          <w:szCs w:val="20"/>
          <w:shd w:val="clear" w:color="auto" w:fill="FFFFFF"/>
        </w:rPr>
        <w:t> </w:t>
      </w:r>
      <w:r w:rsidRPr="00C80D14">
        <w:rPr>
          <w:rFonts w:ascii="Verdana" w:hAnsi="Verdana" w:cs="Arial"/>
          <w:color w:val="252525"/>
          <w:sz w:val="20"/>
          <w:szCs w:val="20"/>
          <w:shd w:val="clear" w:color="auto" w:fill="FFFFFF"/>
        </w:rPr>
        <w:t>(что немного дороже</w:t>
      </w:r>
      <w:r w:rsidRPr="00C80D14">
        <w:rPr>
          <w:rStyle w:val="apple-converted-space"/>
          <w:rFonts w:ascii="Verdana" w:hAnsi="Verdana" w:cs="Arial"/>
          <w:color w:val="252525"/>
          <w:sz w:val="20"/>
          <w:szCs w:val="20"/>
          <w:shd w:val="clear" w:color="auto" w:fill="FFFFFF"/>
        </w:rPr>
        <w:t> </w:t>
      </w:r>
      <w:hyperlink r:id="rId52" w:tooltip="Т-90АМ" w:history="1">
        <w:r w:rsidRPr="00C80D14">
          <w:rPr>
            <w:rStyle w:val="a3"/>
            <w:rFonts w:ascii="Verdana" w:hAnsi="Verdana" w:cs="Arial"/>
            <w:color w:val="0B0080"/>
            <w:sz w:val="20"/>
            <w:szCs w:val="20"/>
            <w:shd w:val="clear" w:color="auto" w:fill="FFFFFF"/>
          </w:rPr>
          <w:t>Т-90АМ</w:t>
        </w:r>
      </w:hyperlink>
      <w:r w:rsidRPr="00C80D14">
        <w:rPr>
          <w:rFonts w:ascii="Verdana" w:hAnsi="Verdana" w:cs="Arial"/>
          <w:color w:val="252525"/>
          <w:sz w:val="20"/>
          <w:szCs w:val="20"/>
          <w:shd w:val="clear" w:color="auto" w:fill="FFFFFF"/>
        </w:rPr>
        <w:t>).</w:t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noProof/>
          <w:sz w:val="20"/>
          <w:szCs w:val="20"/>
          <w:shd w:val="clear" w:color="auto" w:fill="F2F0F0"/>
          <w:lang w:eastAsia="ru-RU"/>
        </w:rPr>
        <w:lastRenderedPageBreak/>
        <w:drawing>
          <wp:inline distT="0" distB="0" distL="0" distR="0">
            <wp:extent cx="6350093" cy="39351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2611" t="7063" r="14017" b="1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04" cy="39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C5" w:rsidRPr="007922AA" w:rsidRDefault="00F84FC5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sz w:val="20"/>
          <w:szCs w:val="20"/>
          <w:shd w:val="clear" w:color="auto" w:fill="F2F0F0"/>
        </w:rPr>
        <w:t>Бронетранспортёр «Бумеранг»:</w:t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noProof/>
          <w:sz w:val="20"/>
          <w:szCs w:val="20"/>
          <w:shd w:val="clear" w:color="auto" w:fill="F2F0F0"/>
          <w:lang w:eastAsia="ru-RU"/>
        </w:rPr>
        <w:drawing>
          <wp:inline distT="0" distB="0" distL="0" distR="0">
            <wp:extent cx="6348620" cy="35146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8600" t="12639" r="10430" b="1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53" cy="351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sz w:val="20"/>
          <w:szCs w:val="20"/>
          <w:shd w:val="clear" w:color="auto" w:fill="F2F0F0"/>
        </w:rPr>
        <w:lastRenderedPageBreak/>
        <w:t>САУ «</w:t>
      </w:r>
      <w:proofErr w:type="spellStart"/>
      <w:r w:rsidRPr="007922AA">
        <w:rPr>
          <w:rFonts w:ascii="Verdana" w:hAnsi="Verdana" w:cs="Arial"/>
          <w:sz w:val="20"/>
          <w:szCs w:val="20"/>
          <w:shd w:val="clear" w:color="auto" w:fill="F2F0F0"/>
        </w:rPr>
        <w:t>Коалиция-СВ</w:t>
      </w:r>
      <w:proofErr w:type="spellEnd"/>
      <w:r w:rsidRPr="007922AA">
        <w:rPr>
          <w:rFonts w:ascii="Verdana" w:hAnsi="Verdana" w:cs="Arial"/>
          <w:sz w:val="20"/>
          <w:szCs w:val="20"/>
          <w:shd w:val="clear" w:color="auto" w:fill="F2F0F0"/>
        </w:rPr>
        <w:t>»:</w:t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noProof/>
          <w:sz w:val="20"/>
          <w:szCs w:val="20"/>
          <w:shd w:val="clear" w:color="auto" w:fill="F2F0F0"/>
          <w:lang w:eastAsia="ru-RU"/>
        </w:rPr>
        <w:drawing>
          <wp:inline distT="0" distB="0" distL="0" distR="0">
            <wp:extent cx="6336108" cy="3635772"/>
            <wp:effectExtent l="19050" t="0" r="754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8711" t="10223" r="10196" b="1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46" cy="363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BD68A1" w:rsidRPr="007922AA" w:rsidRDefault="00F84FC5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noProof/>
          <w:sz w:val="20"/>
          <w:szCs w:val="20"/>
          <w:shd w:val="clear" w:color="auto" w:fill="F2F0F0"/>
          <w:lang w:eastAsia="ru-RU"/>
        </w:rPr>
        <w:drawing>
          <wp:inline distT="0" distB="0" distL="0" distR="0">
            <wp:extent cx="6335009" cy="3873930"/>
            <wp:effectExtent l="19050" t="0" r="864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2611" t="7621" r="14128" b="1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04" cy="38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C5" w:rsidRPr="007922AA" w:rsidRDefault="00F84FC5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F84FC5" w:rsidRPr="007922AA" w:rsidRDefault="00F84FC5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sz w:val="20"/>
          <w:szCs w:val="20"/>
          <w:shd w:val="clear" w:color="auto" w:fill="F2F0F0"/>
        </w:rPr>
        <w:lastRenderedPageBreak/>
        <w:t>БМП «Курганец-25»:</w:t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noProof/>
          <w:sz w:val="20"/>
          <w:szCs w:val="20"/>
          <w:shd w:val="clear" w:color="auto" w:fill="F2F0F0"/>
          <w:lang w:eastAsia="ru-RU"/>
        </w:rPr>
        <w:drawing>
          <wp:inline distT="0" distB="0" distL="0" distR="0">
            <wp:extent cx="6335009" cy="3572087"/>
            <wp:effectExtent l="19050" t="0" r="864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8820" t="11152" r="10108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79" cy="357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sz w:val="20"/>
          <w:szCs w:val="20"/>
          <w:shd w:val="clear" w:color="auto" w:fill="F2F0F0"/>
        </w:rPr>
        <w:t>Бронетранспортёр «Курганец-25»:</w:t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noProof/>
          <w:sz w:val="20"/>
          <w:szCs w:val="20"/>
          <w:shd w:val="clear" w:color="auto" w:fill="F2F0F0"/>
          <w:lang w:eastAsia="ru-RU"/>
        </w:rPr>
        <w:drawing>
          <wp:inline distT="0" distB="0" distL="0" distR="0">
            <wp:extent cx="6333739" cy="343186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8821" t="14126" r="10139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64" cy="343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591943" w:rsidRDefault="00591943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sz w:val="20"/>
          <w:szCs w:val="20"/>
          <w:shd w:val="clear" w:color="auto" w:fill="F2F0F0"/>
        </w:rPr>
        <w:lastRenderedPageBreak/>
        <w:t>Самоходный противотанковый ракетный комплекс «Корнет-Д1»:</w:t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  <w:r w:rsidRPr="007922AA">
        <w:rPr>
          <w:rFonts w:ascii="Verdana" w:hAnsi="Verdana" w:cs="Arial"/>
          <w:noProof/>
          <w:sz w:val="20"/>
          <w:szCs w:val="20"/>
          <w:shd w:val="clear" w:color="auto" w:fill="F2F0F0"/>
          <w:lang w:eastAsia="ru-RU"/>
        </w:rPr>
        <w:drawing>
          <wp:inline distT="0" distB="0" distL="0" distR="0">
            <wp:extent cx="6313282" cy="343814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8598" t="13755" r="10361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01" cy="343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A1" w:rsidRPr="007922AA" w:rsidRDefault="00BD68A1" w:rsidP="007922AA">
      <w:pPr>
        <w:shd w:val="clear" w:color="auto" w:fill="FFFFFF"/>
        <w:spacing w:after="0" w:line="240" w:lineRule="auto"/>
        <w:outlineLvl w:val="0"/>
        <w:rPr>
          <w:rFonts w:ascii="Verdana" w:hAnsi="Verdana" w:cs="Arial"/>
          <w:sz w:val="20"/>
          <w:szCs w:val="20"/>
          <w:shd w:val="clear" w:color="auto" w:fill="F2F0F0"/>
        </w:rPr>
      </w:pPr>
    </w:p>
    <w:p w:rsidR="00EC34D3" w:rsidRPr="00EC34D3" w:rsidRDefault="00EC34D3" w:rsidP="007922AA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Arial"/>
          <w:color w:val="373737"/>
          <w:kern w:val="36"/>
          <w:sz w:val="20"/>
          <w:szCs w:val="20"/>
          <w:lang w:eastAsia="ru-RU"/>
        </w:rPr>
      </w:pPr>
    </w:p>
    <w:p w:rsidR="00EC34D3" w:rsidRPr="007922AA" w:rsidRDefault="00F84FC5" w:rsidP="007922AA">
      <w:pPr>
        <w:spacing w:after="0" w:line="240" w:lineRule="auto"/>
        <w:rPr>
          <w:rFonts w:ascii="Verdana" w:hAnsi="Verdana"/>
          <w:sz w:val="20"/>
          <w:szCs w:val="20"/>
        </w:rPr>
      </w:pPr>
      <w:r w:rsidRPr="007922AA">
        <w:rPr>
          <w:rFonts w:ascii="Verdana" w:hAnsi="Verdana"/>
          <w:sz w:val="20"/>
          <w:szCs w:val="20"/>
        </w:rPr>
        <w:t>Подвижный ракетный комплекс С-400:</w:t>
      </w:r>
    </w:p>
    <w:p w:rsidR="00F84FC5" w:rsidRPr="007922AA" w:rsidRDefault="00F84FC5" w:rsidP="007922AA">
      <w:pPr>
        <w:spacing w:after="0" w:line="240" w:lineRule="auto"/>
        <w:rPr>
          <w:rFonts w:ascii="Verdana" w:hAnsi="Verdana"/>
          <w:sz w:val="20"/>
          <w:szCs w:val="20"/>
        </w:rPr>
      </w:pPr>
      <w:r w:rsidRPr="007922AA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6315490" cy="3893300"/>
            <wp:effectExtent l="19050" t="0" r="91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2723" t="7435" r="14241" b="1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88" cy="389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C5" w:rsidRPr="007922AA" w:rsidRDefault="00F84FC5" w:rsidP="007922AA">
      <w:pPr>
        <w:spacing w:after="0" w:line="240" w:lineRule="auto"/>
        <w:rPr>
          <w:rFonts w:ascii="Verdana" w:hAnsi="Verdana"/>
          <w:sz w:val="20"/>
          <w:szCs w:val="20"/>
        </w:rPr>
      </w:pPr>
    </w:p>
    <w:p w:rsidR="00F84FC5" w:rsidRPr="007922AA" w:rsidRDefault="00F84FC5" w:rsidP="007922AA">
      <w:pPr>
        <w:spacing w:after="0" w:line="240" w:lineRule="auto"/>
        <w:rPr>
          <w:rFonts w:ascii="Verdana" w:hAnsi="Verdana"/>
          <w:sz w:val="20"/>
          <w:szCs w:val="20"/>
        </w:rPr>
      </w:pPr>
      <w:r w:rsidRPr="007922AA"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74703" cy="3922644"/>
            <wp:effectExtent l="19050" t="0" r="704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2946" t="7807" r="14242" b="1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871" cy="392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C5" w:rsidRPr="007922AA" w:rsidRDefault="00F84FC5" w:rsidP="007922AA">
      <w:pPr>
        <w:spacing w:after="0" w:line="240" w:lineRule="auto"/>
        <w:rPr>
          <w:rFonts w:ascii="Verdana" w:hAnsi="Verdana"/>
          <w:sz w:val="20"/>
          <w:szCs w:val="20"/>
        </w:rPr>
      </w:pPr>
    </w:p>
    <w:p w:rsidR="00F84FC5" w:rsidRDefault="00F84FC5" w:rsidP="007922AA">
      <w:pPr>
        <w:spacing w:after="0" w:line="240" w:lineRule="auto"/>
        <w:rPr>
          <w:rFonts w:ascii="Verdana" w:hAnsi="Verdana"/>
          <w:sz w:val="20"/>
          <w:szCs w:val="20"/>
        </w:rPr>
      </w:pPr>
    </w:p>
    <w:p w:rsidR="007922AA" w:rsidRPr="007922AA" w:rsidRDefault="007922AA" w:rsidP="007922AA">
      <w:pPr>
        <w:spacing w:after="0" w:line="240" w:lineRule="auto"/>
        <w:rPr>
          <w:rFonts w:ascii="Verdana" w:hAnsi="Verdana"/>
          <w:sz w:val="20"/>
          <w:szCs w:val="20"/>
        </w:rPr>
      </w:pPr>
    </w:p>
    <w:p w:rsidR="00826409" w:rsidRPr="007922AA" w:rsidRDefault="00826409" w:rsidP="00826409">
      <w:pPr>
        <w:spacing w:after="0" w:line="240" w:lineRule="auto"/>
        <w:rPr>
          <w:rFonts w:ascii="Verdana" w:hAnsi="Verdana"/>
          <w:sz w:val="20"/>
          <w:szCs w:val="20"/>
        </w:rPr>
      </w:pPr>
    </w:p>
    <w:p w:rsidR="00F84FC5" w:rsidRDefault="00C45C16" w:rsidP="007922AA">
      <w:pPr>
        <w:spacing w:after="0" w:line="240" w:lineRule="auto"/>
        <w:rPr>
          <w:rFonts w:ascii="Verdana" w:hAnsi="Verdana"/>
          <w:sz w:val="20"/>
          <w:szCs w:val="20"/>
        </w:rPr>
      </w:pPr>
      <w:hyperlink r:id="rId62" w:history="1">
        <w:proofErr w:type="gramStart"/>
        <w:r w:rsidRPr="00440E26">
          <w:rPr>
            <w:rStyle w:val="a3"/>
            <w:rFonts w:ascii="Verdana" w:hAnsi="Verdana"/>
            <w:sz w:val="20"/>
            <w:szCs w:val="20"/>
          </w:rPr>
          <w:t>https://ru.wikipedia.org/wiki/%D0%9F%D0%B0%D1%80%D0%B0%D0%B4_%D0%BD%D0%B0_%D0%9A%D1%80%D0%B0%D1%81%D0%BD%D0%BE%D0%B9_%D0%BF%D0%BB%D0%BE%D1%89%D0%B0%D0%B4%D0%B8_9_%D0%BC%D0%B0%D1%8F_2015_%D0%B3%D0%BE%D0</w:t>
        </w:r>
        <w:proofErr w:type="gramEnd"/>
        <w:r w:rsidRPr="00440E26">
          <w:rPr>
            <w:rStyle w:val="a3"/>
            <w:rFonts w:ascii="Verdana" w:hAnsi="Verdana"/>
            <w:sz w:val="20"/>
            <w:szCs w:val="20"/>
          </w:rPr>
          <w:t>%B4%D0%B0</w:t>
        </w:r>
      </w:hyperlink>
      <w:r>
        <w:rPr>
          <w:rFonts w:ascii="Verdana" w:hAnsi="Verdana"/>
          <w:sz w:val="20"/>
          <w:szCs w:val="20"/>
        </w:rPr>
        <w:t xml:space="preserve"> – техника на Параде 2015</w:t>
      </w:r>
    </w:p>
    <w:p w:rsidR="00C45C16" w:rsidRDefault="00C45C16" w:rsidP="007922AA">
      <w:pPr>
        <w:spacing w:after="0" w:line="240" w:lineRule="auto"/>
        <w:rPr>
          <w:rFonts w:ascii="Verdana" w:hAnsi="Verdana"/>
          <w:sz w:val="20"/>
          <w:szCs w:val="20"/>
        </w:rPr>
      </w:pPr>
    </w:p>
    <w:p w:rsidR="00C45C16" w:rsidRPr="007922AA" w:rsidRDefault="00C45C16" w:rsidP="007922AA">
      <w:pPr>
        <w:spacing w:after="0" w:line="240" w:lineRule="auto"/>
        <w:rPr>
          <w:rFonts w:ascii="Verdana" w:hAnsi="Verdana"/>
          <w:sz w:val="20"/>
          <w:szCs w:val="20"/>
        </w:rPr>
      </w:pPr>
    </w:p>
    <w:sectPr w:rsidR="00C45C16" w:rsidRPr="007922AA" w:rsidSect="00591943">
      <w:pgSz w:w="11906" w:h="16838"/>
      <w:pgMar w:top="709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EC34D3"/>
    <w:rsid w:val="0026119A"/>
    <w:rsid w:val="002F6213"/>
    <w:rsid w:val="003D4BAF"/>
    <w:rsid w:val="00591943"/>
    <w:rsid w:val="006A41F2"/>
    <w:rsid w:val="007922AA"/>
    <w:rsid w:val="00826409"/>
    <w:rsid w:val="00A471BA"/>
    <w:rsid w:val="00B0271A"/>
    <w:rsid w:val="00B16943"/>
    <w:rsid w:val="00BD68A1"/>
    <w:rsid w:val="00C45C16"/>
    <w:rsid w:val="00C80D14"/>
    <w:rsid w:val="00E176BF"/>
    <w:rsid w:val="00EB55AF"/>
    <w:rsid w:val="00EC34D3"/>
    <w:rsid w:val="00F05087"/>
    <w:rsid w:val="00F716C9"/>
    <w:rsid w:val="00F84FC5"/>
    <w:rsid w:val="00F900C2"/>
    <w:rsid w:val="00FF1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1BA"/>
  </w:style>
  <w:style w:type="paragraph" w:styleId="1">
    <w:name w:val="heading 1"/>
    <w:basedOn w:val="a"/>
    <w:link w:val="10"/>
    <w:uiPriority w:val="9"/>
    <w:qFormat/>
    <w:rsid w:val="00EC34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34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C34D3"/>
  </w:style>
  <w:style w:type="character" w:styleId="a3">
    <w:name w:val="Hyperlink"/>
    <w:basedOn w:val="a0"/>
    <w:uiPriority w:val="99"/>
    <w:unhideWhenUsed/>
    <w:rsid w:val="00EC34D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6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8A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A41F2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4079">
                          <w:marLeft w:val="2609"/>
                          <w:marRight w:val="2609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0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93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61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4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12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73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95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7%D0%B5%D0%BB%D1%8F%D0%B1%D0%B8%D0%BD%D1%81%D0%BA%D0%B8%D0%B9_%D1%82%D1%80%D0%B0%D0%BA%D1%82%D0%BE%D1%80%D0%BD%D1%8B%D0%B9_%D0%B7%D0%B0%D0%B2%D0%BE%D0%B4" TargetMode="External"/><Relationship Id="rId18" Type="http://schemas.openxmlformats.org/officeDocument/2006/relationships/hyperlink" Target="https://ru.wikipedia.org/wiki/%D0%A5%D0%BE%D0%B4%D0%BE%D0%B2%D0%B0%D1%8F_%D1%87%D0%B0%D1%81%D1%82%D1%8C_%D1%82%D1%80%D0%B0%D0%BD%D1%81%D0%BF%D0%BE%D1%80%D1%82%D0%BD%D0%BE%D0%B3%D0%BE_%D1%81%D1%80%D0%B5%D0%B4%D1%81%D1%82%D0%B2%D0%B0" TargetMode="External"/><Relationship Id="rId26" Type="http://schemas.openxmlformats.org/officeDocument/2006/relationships/hyperlink" Target="https://ru.wikipedia.org/wiki/%D0%A2-14" TargetMode="External"/><Relationship Id="rId39" Type="http://schemas.openxmlformats.org/officeDocument/2006/relationships/hyperlink" Target="https://ru.wikipedia.org/wiki/%D0%9F%D1%80%D0%BE%D1%82%D0%B8%D0%B2%D0%BE%D1%82%D0%B0%D0%BD%D0%BA%D0%BE%D0%B2%D0%B0%D1%8F_%D1%83%D0%BF%D1%80%D0%B0%D0%B2%D0%BB%D1%8F%D0%B5%D0%BC%D0%B0%D1%8F_%D1%80%D0%B0%D0%BA%D0%B5%D1%82%D0%B0" TargetMode="External"/><Relationship Id="rId21" Type="http://schemas.openxmlformats.org/officeDocument/2006/relationships/hyperlink" Target="https://ru.wikipedia.org/wiki/%D0%A6%D0%B8%D1%84%D1%80%D0%BE%D0%B2%D0%BE%D0%B9_%D1%81%D0%B8%D0%B3%D0%BD%D0%B0%D0%BB" TargetMode="External"/><Relationship Id="rId34" Type="http://schemas.openxmlformats.org/officeDocument/2006/relationships/hyperlink" Target="https://ru.wikipedia.org/wiki/%D0%9E%D1%81%D0%BA%D0%BE%D0%BB%D0%BE%D1%87%D0%BD%D0%BE-%D1%84%D1%83%D0%B3%D0%B0%D1%81%D0%BD%D1%8B%D0%B9_%D1%81%D0%BD%D0%B0%D1%80%D1%8F%D0%B4" TargetMode="External"/><Relationship Id="rId42" Type="http://schemas.openxmlformats.org/officeDocument/2006/relationships/hyperlink" Target="https://ru.wikipedia.org/wiki/%D0%A2-14" TargetMode="External"/><Relationship Id="rId47" Type="http://schemas.openxmlformats.org/officeDocument/2006/relationships/hyperlink" Target="https://ru.wikipedia.org/w/index.php?title=%D0%A2%D0%98%D0%A3%D0%A1&amp;action=edit&amp;redlink=1" TargetMode="External"/><Relationship Id="rId50" Type="http://schemas.openxmlformats.org/officeDocument/2006/relationships/hyperlink" Target="https://ru.wikipedia.org/wiki/%D0%92%D0%BE%D0%B5%D0%BD%D0%BD%D0%BE-%D0%BF%D1%80%D0%BE%D0%BC%D1%8B%D1%88%D0%BB%D0%B5%D0%BD%D0%BD%D0%B0%D1%8F_%D0%BA%D0%BE%D0%BC%D0%B8%D1%81%D1%81%D0%B8%D1%8F_%D0%A0%D0%BE%D1%81%D1%81%D0%B8%D0%B9%D1%81%D0%BA%D0%BE%D0%B9_%D0%A4%D0%B5%D0%B4%D0%B5%D1%80%D0%B0%D1%86%D0%B8%D0%B8" TargetMode="External"/><Relationship Id="rId55" Type="http://schemas.openxmlformats.org/officeDocument/2006/relationships/image" Target="media/image5.png"/><Relationship Id="rId63" Type="http://schemas.openxmlformats.org/officeDocument/2006/relationships/fontTable" Target="fontTable.xml"/><Relationship Id="rId7" Type="http://schemas.openxmlformats.org/officeDocument/2006/relationships/hyperlink" Target="https://ru.wikipedia.org/wiki/%D0%94%D0%B2%D0%B5%D0%BD%D0%B0%D0%B4%D1%86%D0%B0%D1%82%D0%B8%D1%86%D0%B8%D0%BB%D0%B8%D0%BD%D0%B4%D1%80%D0%BE%D0%B2%D1%8B%D0%B5_%D0%B4%D0%B2%D0%B8%D0%B3%D0%B0%D1%82%D0%B5%D0%BB%D0%B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0%D0%BC%D0%BE%D1%80%D1%82%D0%B8%D0%B7%D0%B0%D1%82%D0%BE%D1%80" TargetMode="External"/><Relationship Id="rId20" Type="http://schemas.openxmlformats.org/officeDocument/2006/relationships/hyperlink" Target="https://ru.wikipedia.org/w/index.php?title=2%D0%9082&amp;action=edit&amp;redlink=1" TargetMode="External"/><Relationship Id="rId29" Type="http://schemas.openxmlformats.org/officeDocument/2006/relationships/hyperlink" Target="https://ru.wikipedia.org/wiki/%D0%A2-14" TargetMode="External"/><Relationship Id="rId41" Type="http://schemas.openxmlformats.org/officeDocument/2006/relationships/hyperlink" Target="https://ru.wikipedia.org/wiki/%D0%9D%D0%98%D0%98_%D0%A1%D1%82%D0%B0%D0%BB%D0%B8" TargetMode="External"/><Relationship Id="rId54" Type="http://schemas.openxmlformats.org/officeDocument/2006/relationships/image" Target="media/image4.png"/><Relationship Id="rId62" Type="http://schemas.openxmlformats.org/officeDocument/2006/relationships/hyperlink" Target="https://ru.wikipedia.org/wiki/%D0%9F%D0%B0%D1%80%D0%B0%D0%B4_%D0%BD%D0%B0_%D0%9A%D1%80%D0%B0%D1%81%D0%BD%D0%BE%D0%B9_%D0%BF%D0%BB%D0%BE%D1%89%D0%B0%D0%B4%D0%B8_9_%D0%BC%D0%B0%D1%8F_2015_%D0%B3%D0%BE%D0%B4%D0%B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/index.php?title=%D0%90-85-3%D0%90&amp;action=edit&amp;redlink=1" TargetMode="External"/><Relationship Id="rId24" Type="http://schemas.openxmlformats.org/officeDocument/2006/relationships/hyperlink" Target="https://ru.wikipedia.org/wiki/%D0%94%D0%B5%D1%82%D0%BE%D0%BD%D0%B0%D1%86%D0%B8%D1%8F" TargetMode="External"/><Relationship Id="rId32" Type="http://schemas.openxmlformats.org/officeDocument/2006/relationships/hyperlink" Target="https://ru.wikipedia.org/wiki/%D0%9F%D0%9A%D0%A2%D0%9C" TargetMode="External"/><Relationship Id="rId37" Type="http://schemas.openxmlformats.org/officeDocument/2006/relationships/hyperlink" Target="https://ru.wikipedia.org/wiki/%D0%90%D0%BA%D1%82%D0%B8%D0%B2%D0%BD%D0%B0%D1%8F_%D0%B7%D0%B0%D1%89%D0%B8%D1%82%D0%B0" TargetMode="External"/><Relationship Id="rId40" Type="http://schemas.openxmlformats.org/officeDocument/2006/relationships/hyperlink" Target="https://ru.wikipedia.org/wiki/%D0%A2-14" TargetMode="External"/><Relationship Id="rId45" Type="http://schemas.openxmlformats.org/officeDocument/2006/relationships/hyperlink" Target="https://ru.wikipedia.org/wiki/Ka-%D0%B4%D0%B8%D0%B0%D0%BF%D0%B0%D0%B7%D0%BE%D0%BD" TargetMode="External"/><Relationship Id="rId53" Type="http://schemas.openxmlformats.org/officeDocument/2006/relationships/image" Target="media/image3.png"/><Relationship Id="rId58" Type="http://schemas.openxmlformats.org/officeDocument/2006/relationships/image" Target="media/image8.png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0%D0%BA%D1%82%D0%B8%D0%B2%D0%BD%D0%B0%D1%8F_%D0%BF%D0%BE%D0%B4%D0%B2%D0%B5%D1%81%D0%BA%D0%B0" TargetMode="External"/><Relationship Id="rId23" Type="http://schemas.openxmlformats.org/officeDocument/2006/relationships/hyperlink" Target="https://ru.wikipedia.org/wiki/%D0%90%D0%B2%D1%82%D0%BE%D0%BC%D0%B0%D1%82_%D0%B7%D0%B0%D1%80%D1%8F%D0%B6%D0%B0%D0%BD%D0%B8%D1%8F" TargetMode="External"/><Relationship Id="rId28" Type="http://schemas.openxmlformats.org/officeDocument/2006/relationships/hyperlink" Target="https://ru.wikipedia.org/wiki/%D0%A2-14" TargetMode="External"/><Relationship Id="rId36" Type="http://schemas.openxmlformats.org/officeDocument/2006/relationships/hyperlink" Target="https://ru.wikipedia.org/wiki/%D0%A2-14" TargetMode="External"/><Relationship Id="rId49" Type="http://schemas.openxmlformats.org/officeDocument/2006/relationships/hyperlink" Target="https://ru.wikipedia.org/wiki/%D0%A2-14" TargetMode="External"/><Relationship Id="rId57" Type="http://schemas.openxmlformats.org/officeDocument/2006/relationships/image" Target="media/image7.png"/><Relationship Id="rId61" Type="http://schemas.openxmlformats.org/officeDocument/2006/relationships/image" Target="media/image11.png"/><Relationship Id="rId10" Type="http://schemas.openxmlformats.org/officeDocument/2006/relationships/hyperlink" Target="https://ru.wikipedia.org/wiki/%D0%94%D0%B8%D0%B7%D0%B5%D0%BB%D1%8C%D0%BD%D1%8B%D0%B9_%D0%B4%D0%B2%D0%B8%D0%B3%D0%B0%D1%82%D0%B5%D0%BB%D1%8C" TargetMode="External"/><Relationship Id="rId19" Type="http://schemas.openxmlformats.org/officeDocument/2006/relationships/hyperlink" Target="https://ru.wikipedia.org/wiki/%D0%93%D0%BB%D0%B0%D0%B4%D0%BA%D0%BE%D1%81%D1%82%D0%B2%D0%BE%D0%BB%D1%8C%D0%BD%D0%BE%D0%B5_%D0%BE%D1%80%D1%83%D0%B6%D0%B8%D0%B5" TargetMode="External"/><Relationship Id="rId31" Type="http://schemas.openxmlformats.org/officeDocument/2006/relationships/hyperlink" Target="https://ru.wikipedia.org/wiki/%D0%9A%D0%BE%D1%80%D0%B4_(%D0%BF%D1%83%D0%BB%D0%B5%D0%BC%D1%91%D1%82)" TargetMode="External"/><Relationship Id="rId44" Type="http://schemas.openxmlformats.org/officeDocument/2006/relationships/hyperlink" Target="https://ru.wikipedia.org/wiki/%D0%A0%D0%B0%D0%B4%D0%B8%D0%BE%D0%BB%D0%BE%D0%BA%D0%B0%D1%86%D0%B8%D0%BE%D0%BD%D0%BD%D0%B0%D1%8F_%D1%81%D1%82%D0%B0%D0%BD%D1%86%D0%B8%D1%8F" TargetMode="External"/><Relationship Id="rId52" Type="http://schemas.openxmlformats.org/officeDocument/2006/relationships/hyperlink" Target="https://ru.wikipedia.org/wiki/%D0%A2-90%D0%90%D0%9C" TargetMode="External"/><Relationship Id="rId60" Type="http://schemas.openxmlformats.org/officeDocument/2006/relationships/image" Target="media/image10.png"/><Relationship Id="rId4" Type="http://schemas.openxmlformats.org/officeDocument/2006/relationships/hyperlink" Target="http://xn--80ahclcogc6ci4h.xn--90anlfbebar6i.xn--p1ai/multimedia/photo/gallery.htm?id=21804@cmsPhotoGallery" TargetMode="External"/><Relationship Id="rId9" Type="http://schemas.openxmlformats.org/officeDocument/2006/relationships/hyperlink" Target="https://ru.wikipedia.org/wiki/X-%D0%BE%D0%B1%D1%80%D0%B0%D0%B7%D0%BD%D1%8B%D0%B9_%D0%B4%D0%B2%D0%B8%D0%B3%D0%B0%D1%82%D0%B5%D0%BB%D1%8C" TargetMode="External"/><Relationship Id="rId14" Type="http://schemas.openxmlformats.org/officeDocument/2006/relationships/hyperlink" Target="https://ru.wikipedia.org/wiki/%D0%9E%D0%BF%D0%BE%D1%80%D0%BD%D1%8B%D0%B9_%D0%BA%D0%B0%D1%82%D0%BE%D0%BA" TargetMode="External"/><Relationship Id="rId22" Type="http://schemas.openxmlformats.org/officeDocument/2006/relationships/hyperlink" Target="https://ru.wikipedia.org/wiki/%D0%97%D0%B0%D0%B2%D0%BE%D0%B4_%E2%84%96_9" TargetMode="External"/><Relationship Id="rId27" Type="http://schemas.openxmlformats.org/officeDocument/2006/relationships/hyperlink" Target="https://ru.wikipedia.org/wiki/%D0%90%D0%BA%D1%82%D0%B8%D0%B2%D0%BD%D0%B0%D1%8F_%D1%84%D0%B0%D0%B7%D0%B8%D1%80%D0%BE%D0%B2%D0%B0%D0%BD%D0%BD%D0%B0%D1%8F_%D0%B0%D0%BD%D1%82%D0%B5%D0%BD%D0%BD%D0%B0%D1%8F_%D1%80%D0%B5%D1%88%D1%91%D1%82%D0%BA%D0%B0" TargetMode="External"/><Relationship Id="rId30" Type="http://schemas.openxmlformats.org/officeDocument/2006/relationships/hyperlink" Target="https://ru.wikipedia.org/wiki/%D0%A2%D0%B0%D0%BD%D0%BA%D0%BE%D0%B2%D1%8B%D0%B9_%D0%BF%D1%83%D0%BB%D0%B5%D0%BC%D1%91%D1%82" TargetMode="External"/><Relationship Id="rId35" Type="http://schemas.openxmlformats.org/officeDocument/2006/relationships/hyperlink" Target="https://ru.wikipedia.org/wiki/%D0%9A%D1%83%D0%BC%D1%83%D0%BB%D1%8F%D1%82%D0%B8%D0%B2%D0%BD%D1%8B%D0%B5_%D0%B1%D0%BE%D0%B5%D0%BF%D1%80%D0%B8%D0%BF%D0%B0%D1%81%D1%8B" TargetMode="External"/><Relationship Id="rId43" Type="http://schemas.openxmlformats.org/officeDocument/2006/relationships/hyperlink" Target="https://ru.wikipedia.org/wiki/%D0%A2-14" TargetMode="External"/><Relationship Id="rId48" Type="http://schemas.openxmlformats.org/officeDocument/2006/relationships/hyperlink" Target="https://ru.wikipedia.org/wiki/%D0%90%D0%B2%D1%82%D0%BE%D0%BC%D0%B0%D1%82%D0%B8%D0%B7%D0%B8%D1%80%D0%BE%D0%B2%D0%B0%D0%BD%D0%BD%D0%B0%D1%8F_%D1%81%D0%B8%D1%81%D1%82%D0%B5%D0%BC%D0%B0_%D1%83%D0%BF%D1%80%D0%B0%D0%B2%D0%BB%D0%B5%D0%BD%D0%B8%D1%8F" TargetMode="External"/><Relationship Id="rId56" Type="http://schemas.openxmlformats.org/officeDocument/2006/relationships/image" Target="media/image6.png"/><Relationship Id="rId64" Type="http://schemas.openxmlformats.org/officeDocument/2006/relationships/theme" Target="theme/theme1.xml"/><Relationship Id="rId8" Type="http://schemas.openxmlformats.org/officeDocument/2006/relationships/hyperlink" Target="https://ru.wikipedia.org/wiki/%D0%A7%D0%B5%D1%82%D1%8B%D1%80%D1%91%D1%85%D1%82%D0%B0%D0%BA%D1%82%D0%BD%D1%8B%D0%B9_%D0%B4%D0%B2%D0%B8%D0%B3%D0%B0%D1%82%D0%B5%D0%BB%D1%8C" TargetMode="External"/><Relationship Id="rId51" Type="http://schemas.openxmlformats.org/officeDocument/2006/relationships/hyperlink" Target="https://ru.wikipedia.org/wiki/%D0%94%D0%BE%D0%BB%D0%BB%D0%B0%D1%80_%D0%A1%D0%A8%D0%9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u.wikipedia.org/wiki/%D0%90%D0%BA%D0%BA%D1%83%D0%BC%D1%83%D0%BB%D1%8F%D1%82%D0%BE%D1%80%D0%BD%D0%B0%D1%8F_%D1%82%D0%BE%D0%BF%D0%BB%D0%B8%D0%B2%D0%BD%D0%B0%D1%8F_%D1%81%D0%B8%D1%81%D1%82%D0%B5%D0%BC%D0%B0" TargetMode="External"/><Relationship Id="rId17" Type="http://schemas.openxmlformats.org/officeDocument/2006/relationships/hyperlink" Target="https://ru.wikipedia.org/wiki/%D0%94%D0%B8%D1%84%D1%84%D0%B5%D1%80%D0%B5%D0%BD%D1%86%D0%B8%D0%B0%D0%BB%D1%8C%D0%BD%D0%B0%D1%8F_%D0%BF%D0%B5%D1%80%D0%B5%D0%B4%D0%B0%D1%87%D0%B0" TargetMode="External"/><Relationship Id="rId25" Type="http://schemas.openxmlformats.org/officeDocument/2006/relationships/hyperlink" Target="https://ru.wikipedia.org/wiki/%D0%90%D0%BA%D1%82%D0%B8%D0%B2%D0%BD%D0%B0%D1%8F_%D1%84%D0%B0%D0%B7%D0%B8%D1%80%D0%BE%D0%B2%D0%B0%D0%BD%D0%BD%D0%B0%D1%8F_%D0%B0%D0%BD%D1%82%D0%B5%D0%BD%D0%BD%D0%B0%D1%8F_%D1%80%D0%B5%D1%88%D1%91%D1%82%D0%BA%D0%B0" TargetMode="External"/><Relationship Id="rId33" Type="http://schemas.openxmlformats.org/officeDocument/2006/relationships/hyperlink" Target="https://ru.wikipedia.org/wiki/%D0%A2-14" TargetMode="External"/><Relationship Id="rId38" Type="http://schemas.openxmlformats.org/officeDocument/2006/relationships/hyperlink" Target="https://ru.wikipedia.org/wiki/%D0%A0%D0%B5%D0%B0%D0%BA%D1%82%D0%B8%D0%B2%D0%BD%D0%B0%D1%8F_%D0%B3%D1%80%D0%B0%D0%BD%D0%B0%D1%82%D0%B0" TargetMode="External"/><Relationship Id="rId46" Type="http://schemas.openxmlformats.org/officeDocument/2006/relationships/hyperlink" Target="https://ru.wikipedia.org/wiki/%D0%90%D0%BA%D1%82%D0%B8%D0%B2%D0%BD%D0%B0%D1%8F_%D1%84%D0%B0%D0%B7%D0%B8%D1%80%D0%BE%D0%B2%D0%B0%D0%BD%D0%BD%D0%B0%D1%8F_%D0%B0%D0%BD%D1%82%D0%B5%D0%BD%D0%BD%D0%B0%D1%8F_%D1%80%D0%B5%D1%88%D1%91%D1%82%D0%BA%D0%B0" TargetMode="External"/><Relationship Id="rId5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2889</Words>
  <Characters>16473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dcterms:created xsi:type="dcterms:W3CDTF">2015-05-13T17:58:00Z</dcterms:created>
  <dcterms:modified xsi:type="dcterms:W3CDTF">2015-05-15T18:03:00Z</dcterms:modified>
</cp:coreProperties>
</file>