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53" w:rsidRDefault="002222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Нефтеюганское</w:t>
      </w:r>
      <w:proofErr w:type="spellEnd"/>
    </w:p>
    <w:p w:rsidR="007F1853" w:rsidRDefault="002222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городское муниципальное бюджетное</w:t>
      </w:r>
    </w:p>
    <w:p w:rsidR="007F1853" w:rsidRDefault="002222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образовательное учреждение дополнительного образования детей</w:t>
      </w:r>
    </w:p>
    <w:p w:rsidR="007F1853" w:rsidRDefault="002222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«Детская музыкальная школа имени </w:t>
      </w:r>
      <w:proofErr w:type="spellStart"/>
      <w:r>
        <w:rPr>
          <w:rFonts w:ascii="Times New Roman" w:eastAsia="Times New Roman" w:hAnsi="Times New Roman" w:cs="Times New Roman"/>
          <w:sz w:val="28"/>
        </w:rPr>
        <w:t>В.В.Андреева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7F1853" w:rsidRDefault="007F18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853" w:rsidRDefault="007F1853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853" w:rsidRDefault="007F18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853" w:rsidRDefault="007F18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853" w:rsidRDefault="007F18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853" w:rsidRDefault="007F18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853" w:rsidRDefault="007F18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853" w:rsidRDefault="0022220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Доклад на тему:</w:t>
      </w:r>
    </w:p>
    <w:p w:rsidR="007F1853" w:rsidRDefault="0022220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«</w:t>
      </w:r>
      <w:r>
        <w:rPr>
          <w:rFonts w:ascii="Times New Roman" w:eastAsia="Times New Roman" w:hAnsi="Times New Roman" w:cs="Times New Roman"/>
          <w:sz w:val="32"/>
        </w:rPr>
        <w:t>Психологический аспект работы концертмейстера при подготовке учащегося к концертному выступлению»</w:t>
      </w:r>
    </w:p>
    <w:p w:rsidR="007F1853" w:rsidRDefault="007F185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7F1853" w:rsidRDefault="007F1853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</w:rPr>
      </w:pPr>
    </w:p>
    <w:p w:rsidR="007F1853" w:rsidRDefault="002222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Выполнила:</w:t>
      </w:r>
    </w:p>
    <w:p w:rsidR="007F1853" w:rsidRDefault="0022220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Богданова А.Н.-</w:t>
      </w:r>
    </w:p>
    <w:p w:rsidR="007F1853" w:rsidRDefault="0022220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концертмейстер</w:t>
      </w:r>
    </w:p>
    <w:p w:rsidR="007F1853" w:rsidRDefault="0022220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НГМБОУ «ДМШ им. В.В. Андреева»</w:t>
      </w:r>
    </w:p>
    <w:p w:rsidR="007F1853" w:rsidRDefault="007F185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F1853" w:rsidRDefault="007F185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F1853" w:rsidRDefault="007F18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853" w:rsidRDefault="007F18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853" w:rsidRDefault="007F18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853" w:rsidRDefault="007F18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853" w:rsidRDefault="002222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</w:rPr>
        <w:t>ефтеюганск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2019 г.</w:t>
      </w:r>
    </w:p>
    <w:p w:rsidR="007F1853" w:rsidRDefault="007F18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F1853" w:rsidRDefault="007F18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853" w:rsidRDefault="007F18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F1853" w:rsidRDefault="00222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Одной из важнейших задач концертмейстерской деятельности  является плодотворная работа с учащимся, подготовка его к публичному выступлению, в процессе которой происходит формирование и развитие музыкальных и общих способностей.  Исполнение произведения с к</w:t>
      </w:r>
      <w:r>
        <w:rPr>
          <w:rFonts w:ascii="Times New Roman" w:eastAsia="Times New Roman" w:hAnsi="Times New Roman" w:cs="Times New Roman"/>
          <w:sz w:val="28"/>
        </w:rPr>
        <w:t>онцертмейстером обогащает музыкальные представления ребенка, помогает лучше понять и усвоить содержание произведения, укрепляет и совершенствует  ритмическую организацию, помогает добиваться согласованного ансамблевого звучания.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Концертмейстерство</w:t>
      </w:r>
      <w:proofErr w:type="spellEnd"/>
      <w:r>
        <w:rPr>
          <w:rFonts w:ascii="Times New Roman" w:eastAsia="Times New Roman" w:hAnsi="Times New Roman" w:cs="Times New Roman"/>
          <w:sz w:val="28"/>
        </w:rPr>
        <w:t>, сфо</w:t>
      </w:r>
      <w:r>
        <w:rPr>
          <w:rFonts w:ascii="Times New Roman" w:eastAsia="Times New Roman" w:hAnsi="Times New Roman" w:cs="Times New Roman"/>
          <w:sz w:val="28"/>
        </w:rPr>
        <w:t>рмировавшись как самостоятельный вид деятельности, является удачным примером универсального сочетания в рамках одной профессии элементов мастерства педагога, исполнителя, импровизатора и психолога. Наибольшее значение эти качества приобретают в работе к пу</w:t>
      </w:r>
      <w:r>
        <w:rPr>
          <w:rFonts w:ascii="Times New Roman" w:eastAsia="Times New Roman" w:hAnsi="Times New Roman" w:cs="Times New Roman"/>
          <w:sz w:val="28"/>
        </w:rPr>
        <w:t>бличному выступлению солиста.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7F1853" w:rsidRDefault="00222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Федеральный компонент государственного стандарта начального музыкального образования направлен на  реализацию качественно новой личностно-ориентированной развивающей модели музыкальной  школы и призван обеспечить выполнение </w:t>
      </w:r>
      <w:r>
        <w:rPr>
          <w:rFonts w:ascii="Times New Roman" w:eastAsia="Times New Roman" w:hAnsi="Times New Roman" w:cs="Times New Roman"/>
          <w:sz w:val="28"/>
        </w:rPr>
        <w:t xml:space="preserve">основных задач, среди которых называется  формирование практических умений и навыков учащегося в концертно-исполнительской деятельности. Большое значение для музыкального развития учащегося имеет работа с концертмейстером. </w:t>
      </w:r>
      <w:proofErr w:type="gramStart"/>
      <w:r>
        <w:rPr>
          <w:rFonts w:ascii="Times New Roman" w:eastAsia="Times New Roman" w:hAnsi="Times New Roman" w:cs="Times New Roman"/>
          <w:sz w:val="28"/>
        </w:rPr>
        <w:t>Задача концертмейстера, как и пре</w:t>
      </w:r>
      <w:r>
        <w:rPr>
          <w:rFonts w:ascii="Times New Roman" w:eastAsia="Times New Roman" w:hAnsi="Times New Roman" w:cs="Times New Roman"/>
          <w:sz w:val="28"/>
        </w:rPr>
        <w:t xml:space="preserve">подавателя - привить начинающему исполнителю любовь и уважение к музыке, воспитать вкус и культуру, открыть и развить такие качества, как наблюдательность, впечатлительность, темперамент, воображение, ум, непосредственность, из которых, как отмечал </w:t>
      </w:r>
      <w:proofErr w:type="spellStart"/>
      <w:r>
        <w:rPr>
          <w:rFonts w:ascii="Times New Roman" w:eastAsia="Times New Roman" w:hAnsi="Times New Roman" w:cs="Times New Roman"/>
          <w:sz w:val="28"/>
        </w:rPr>
        <w:t>К.С.Ста</w:t>
      </w:r>
      <w:r>
        <w:rPr>
          <w:rFonts w:ascii="Times New Roman" w:eastAsia="Times New Roman" w:hAnsi="Times New Roman" w:cs="Times New Roman"/>
          <w:sz w:val="28"/>
        </w:rPr>
        <w:t>ниславский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>, «складывается артистическая личность».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Совместная работа концертмейстера и солиста при подготовке к концертному выступлению должна строиться на взаимопонимании и согласии всех трех сторон: учащегося, преподавателя и концертмейстера. Естествен</w:t>
      </w:r>
      <w:r>
        <w:rPr>
          <w:rFonts w:ascii="Times New Roman" w:eastAsia="Times New Roman" w:hAnsi="Times New Roman" w:cs="Times New Roman"/>
          <w:sz w:val="28"/>
        </w:rPr>
        <w:t xml:space="preserve">ное и яркое сопереживание возникает в результате непрерывного 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всестороннего контакта партнеров, их гибкого взаимодействия и общения в процессе исполнения.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7F1853" w:rsidRDefault="00222205">
      <w:pPr>
        <w:spacing w:after="0" w:line="360" w:lineRule="auto"/>
        <w:ind w:firstLine="708"/>
        <w:jc w:val="both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sz w:val="28"/>
        </w:rPr>
        <w:t>В сфере специального музыкального образования, для обеспечения ансамблевого единства и художес</w:t>
      </w:r>
      <w:r>
        <w:rPr>
          <w:rFonts w:ascii="Times New Roman" w:eastAsia="Times New Roman" w:hAnsi="Times New Roman" w:cs="Times New Roman"/>
          <w:sz w:val="28"/>
        </w:rPr>
        <w:t xml:space="preserve">твенной целостности остаются актуальными такие универсальные критерии профессионального мастерства концертмейстера, как </w:t>
      </w:r>
      <w:r>
        <w:rPr>
          <w:rFonts w:ascii="Times New Roman" w:eastAsia="Times New Roman" w:hAnsi="Times New Roman" w:cs="Times New Roman"/>
          <w:color w:val="000000"/>
          <w:sz w:val="28"/>
        </w:rPr>
        <w:t>мобильность, высокая работоспособность, педагогический такт,</w:t>
      </w:r>
      <w:r>
        <w:rPr>
          <w:rFonts w:ascii="Times New Roman" w:eastAsia="Times New Roman" w:hAnsi="Times New Roman" w:cs="Times New Roman"/>
          <w:sz w:val="28"/>
        </w:rPr>
        <w:t xml:space="preserve"> интуиция. Вместе с развитием инструментального образования, ростом исполнительского уровня учащихся и значительным расширением репертуара, возросли требования к концертмейстеру не только в отношении исполнительского мастерства, но и педагогической ценност</w:t>
      </w:r>
      <w:r>
        <w:rPr>
          <w:rFonts w:ascii="Times New Roman" w:eastAsia="Times New Roman" w:hAnsi="Times New Roman" w:cs="Times New Roman"/>
          <w:sz w:val="28"/>
        </w:rPr>
        <w:t xml:space="preserve">и как партнёра-наставника при подготовке учащегося к концертному (публичному) выступлению. </w:t>
      </w:r>
      <w:r>
        <w:rPr>
          <w:rFonts w:ascii="Times New Roman" w:eastAsia="Times New Roman" w:hAnsi="Times New Roman" w:cs="Times New Roman"/>
          <w:sz w:val="28"/>
        </w:rPr>
        <w:tab/>
        <w:t xml:space="preserve">В некоторых ситуациях, складывающихся в процессе концертов, конкурсных выступлений, концертмейстер в полном смысле выполняет функции психолога, который умеет снять </w:t>
      </w:r>
      <w:r>
        <w:rPr>
          <w:rFonts w:ascii="Times New Roman" w:eastAsia="Times New Roman" w:hAnsi="Times New Roman" w:cs="Times New Roman"/>
          <w:sz w:val="28"/>
        </w:rPr>
        <w:t>излишнее напряжение солиста, негативный фон перед выходом на сцену, способен найти точную яркую ассоциативную подсказку для артистического настроя. Концертмейстер, находясь рядом, помогает пережить неудачи, разъяснить их причины, тем самым предотвращая в д</w:t>
      </w:r>
      <w:r>
        <w:rPr>
          <w:rFonts w:ascii="Times New Roman" w:eastAsia="Times New Roman" w:hAnsi="Times New Roman" w:cs="Times New Roman"/>
          <w:sz w:val="28"/>
        </w:rPr>
        <w:t xml:space="preserve">альнейшем проявления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сцено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-фобии, страха перед повторением ошибок. Важность такой помощи трудно переоценить, особенно в работе с детьми, имеющими неокрепшую психику и подверженными различным влияниям современного окружающего мира.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Одним из основных этап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</w:rPr>
        <w:t>работы концертмейстера при подготовке к концертному (публичному) выступлению является непосредственно начальная стадия знакомства с произведением. Именно в этот момент, для успешного ансамбля осуществляется решение таких, наиболее важных задач, как знан</w:t>
      </w:r>
      <w:r>
        <w:rPr>
          <w:rFonts w:ascii="Times New Roman" w:eastAsia="Times New Roman" w:hAnsi="Times New Roman" w:cs="Times New Roman"/>
          <w:sz w:val="28"/>
        </w:rPr>
        <w:t>ие музыки вступления и заключения, проигрышей, умение слышать солирование каждой из партий во время пауз или длинных нот, точное следование фразировке, чувствование исполнительского дыхания, единство ритмического пульса и темпа, подчинение общему творческо</w:t>
      </w:r>
      <w:r>
        <w:rPr>
          <w:rFonts w:ascii="Times New Roman" w:eastAsia="Times New Roman" w:hAnsi="Times New Roman" w:cs="Times New Roman"/>
          <w:sz w:val="28"/>
        </w:rPr>
        <w:t xml:space="preserve">му замыслу.   На начальном этапе работы над произведением, юному музыканту часто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помогает быстрее освоить свою партию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временное видоизменение фактуры аккомпанемента - концертмейстеру необязательно играть его в полном объеме,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возможно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ограничиться лишь глав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ными элементами: важнейшими басами, гармониями. Также возможно дублирование звуков мелодии - это способствует учащемуся справиться с различного рода ритмическими фигурациями.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Существует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 меньшей мере два момента в аккомпанементе, соблюдение которых 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беспечивает успешное концертное выступление, целостность и законченность исполнения в ансамбле с любым партнером. Это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темпоритм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динамика</w:t>
      </w:r>
      <w:proofErr w:type="gramStart"/>
      <w:r>
        <w:rPr>
          <w:rFonts w:ascii="Times New Roman" w:eastAsia="Times New Roman" w:hAnsi="Times New Roman" w:cs="Times New Roman"/>
          <w:color w:val="000000"/>
          <w:sz w:val="40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абота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темпоритмом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является одним из важных пунктов в деятельности концертмейстера при подготовке к концертному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ыступлению. </w:t>
      </w:r>
      <w:proofErr w:type="gramStart"/>
      <w:r>
        <w:rPr>
          <w:rFonts w:ascii="Times New Roman" w:eastAsia="Times New Roman" w:hAnsi="Times New Roman" w:cs="Times New Roman"/>
          <w:sz w:val="28"/>
        </w:rPr>
        <w:t>Необходимо уметь "держать" темп и легко переключаться на новый, преодолевая возникшую инерцию; иметь «темповую память», нужную при возвращении после ряда отклонений или смен к первоначальному темпу.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Многое зависит от опыта концертмейстера, нали</w:t>
      </w:r>
      <w:r>
        <w:rPr>
          <w:rFonts w:ascii="Times New Roman" w:eastAsia="Times New Roman" w:hAnsi="Times New Roman" w:cs="Times New Roman"/>
          <w:sz w:val="28"/>
        </w:rPr>
        <w:t xml:space="preserve">чия в нем дирижёрского начала, умения при необходимости вести солиста за собой, направляя общее движение.   </w:t>
      </w:r>
    </w:p>
    <w:p w:rsidR="007F1853" w:rsidRDefault="0022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Вопросы скорости движения темпа непосредственно связаны с соразмерностью отдельных звуков и пауз, то есть вопросами ритма.  Концертмейстеру не</w:t>
      </w:r>
      <w:r>
        <w:rPr>
          <w:rFonts w:ascii="Times New Roman" w:eastAsia="Times New Roman" w:hAnsi="Times New Roman" w:cs="Times New Roman"/>
          <w:sz w:val="28"/>
        </w:rPr>
        <w:t>обходимо стремиться найти художественно наиболее выразительный ритм, добиться точности и чёткости ритмического рисунка, овладеть самыми трудными метроритмическими построениями. При этом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общей партитуре нужно выделять отдельные характерные фигуры, звучащ</w:t>
      </w:r>
      <w:r>
        <w:rPr>
          <w:rFonts w:ascii="Times New Roman" w:eastAsia="Times New Roman" w:hAnsi="Times New Roman" w:cs="Times New Roman"/>
          <w:sz w:val="28"/>
        </w:rPr>
        <w:t xml:space="preserve">ие в разных голосах, изучать их взаимоотношения и сочетания. Особое внимание концертмейстеру при подготовке к публичному выступлению необходимо уделить исполнению следующих ритмических элементов: </w:t>
      </w:r>
    </w:p>
    <w:p w:rsidR="007F1853" w:rsidRDefault="0022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синкопа (важно ощущать сильную долю с хорошей подачей); 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7F1853" w:rsidRDefault="0022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пунктирный ритм (избегать превращения в триоль или восьмую с точкой и тридцать второй);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7F1853" w:rsidRDefault="0022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- смена чётких ритмических длительностей на триоли (необходимо ясно ощущать основную структуру, считать без «И» чувствуя доли такта);</w:t>
      </w:r>
    </w:p>
    <w:p w:rsidR="007F1853" w:rsidRDefault="0022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сочетание ритм</w:t>
      </w:r>
      <w:r>
        <w:rPr>
          <w:rFonts w:ascii="Times New Roman" w:eastAsia="Times New Roman" w:hAnsi="Times New Roman" w:cs="Times New Roman"/>
          <w:sz w:val="28"/>
        </w:rPr>
        <w:t>ически неоднородных ритмов (стремиться к совпадению опорных долей и точному соблюдению их должной длительности).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7F1853" w:rsidRDefault="0022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Одним из важнейших этапов при подготовке к концертному выступлению является также работа над динамикой.   Способность услышать фортепиан</w:t>
      </w:r>
      <w:r>
        <w:rPr>
          <w:rFonts w:ascii="Times New Roman" w:eastAsia="Times New Roman" w:hAnsi="Times New Roman" w:cs="Times New Roman"/>
          <w:sz w:val="28"/>
        </w:rPr>
        <w:t>ную партию в разных оркестровых тембрах помогает концертмейстеру выразительно сыграть свой текст, создать художественные образы. Развитие звукового воображения, звуковой техники, пробуждает творческое воображение солиста, добиваясь интересных и красочных р</w:t>
      </w:r>
      <w:r>
        <w:rPr>
          <w:rFonts w:ascii="Times New Roman" w:eastAsia="Times New Roman" w:hAnsi="Times New Roman" w:cs="Times New Roman"/>
          <w:sz w:val="28"/>
        </w:rPr>
        <w:t>ешений от него. Первое, о чем необходимо помнить концертмейстеру в работе с учащимся – это соблюдение звукового баланса, особенно, если яркое волевое начало определяет большое, развёрнутое и динамически насыщенное вступление концертмейстера. Важно не забыв</w:t>
      </w:r>
      <w:r>
        <w:rPr>
          <w:rFonts w:ascii="Times New Roman" w:eastAsia="Times New Roman" w:hAnsi="Times New Roman" w:cs="Times New Roman"/>
          <w:sz w:val="28"/>
        </w:rPr>
        <w:t>ать о физических возможностях ученика, его возрасте и качестве его инструмента. Поэтому, соразмерив все стороны, вступление надо играть мягче и немного тише, чтобы последующая игра была действительно солирующей и не терялась на фоне игры концертмейстера. Т</w:t>
      </w:r>
      <w:r>
        <w:rPr>
          <w:rFonts w:ascii="Times New Roman" w:eastAsia="Times New Roman" w:hAnsi="Times New Roman" w:cs="Times New Roman"/>
          <w:sz w:val="28"/>
        </w:rPr>
        <w:t>акже большое значение имеет правильный, удобный, условленный с солистом темп. Многое в динамическом плане зависит от стиля и времени написания произведения. В музыке старинных мастеров очень важна партия басового голоса, так как в ней всё строится на гармо</w:t>
      </w:r>
      <w:r>
        <w:rPr>
          <w:rFonts w:ascii="Times New Roman" w:eastAsia="Times New Roman" w:hAnsi="Times New Roman" w:cs="Times New Roman"/>
          <w:sz w:val="28"/>
        </w:rPr>
        <w:t>ническом развитии. Концертмейстер должен провести эту мелодическую линию выразительно и рельефно, чтобы солист легче ощущал гармоническую окраску своего соло. А в произведениях более поздних композиторов, следует ощущать легкость, «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полетность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>», несмотря на</w:t>
      </w:r>
      <w:r>
        <w:rPr>
          <w:rFonts w:ascii="Times New Roman" w:eastAsia="Times New Roman" w:hAnsi="Times New Roman" w:cs="Times New Roman"/>
          <w:sz w:val="28"/>
        </w:rPr>
        <w:t xml:space="preserve"> яркую динамику. Для достижения именно этих ощущений имеет </w:t>
      </w:r>
      <w:proofErr w:type="gramStart"/>
      <w:r>
        <w:rPr>
          <w:rFonts w:ascii="Times New Roman" w:eastAsia="Times New Roman" w:hAnsi="Times New Roman" w:cs="Times New Roman"/>
          <w:sz w:val="28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работа над штрихами.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Ансамблевая работа над штрихами сводится не только к поискам наиболее схожих по звуковому результату приёмов. Напротив, ансамблевое исполнение требует все</w:t>
      </w:r>
      <w:r>
        <w:rPr>
          <w:rFonts w:ascii="Times New Roman" w:eastAsia="Times New Roman" w:hAnsi="Times New Roman" w:cs="Times New Roman"/>
          <w:sz w:val="28"/>
        </w:rPr>
        <w:t xml:space="preserve">х тембровых возможностей солистов и их самых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разнообразных и зачастую контрастных сочетаний. Совместное исполнение обогащает звучание новыми ансамблевыми красками, умелое использование которых, приводит к наиболее </w:t>
      </w:r>
      <w:proofErr w:type="gramStart"/>
      <w:r>
        <w:rPr>
          <w:rFonts w:ascii="Times New Roman" w:eastAsia="Times New Roman" w:hAnsi="Times New Roman" w:cs="Times New Roman"/>
          <w:sz w:val="28"/>
        </w:rPr>
        <w:t>полному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раскрытия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музыкального замысла. 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старших классах, в концертных выступлениях, предполагается исполнение крупных концертных форм. </w:t>
      </w:r>
      <w:r>
        <w:rPr>
          <w:rFonts w:ascii="Times New Roman" w:eastAsia="Times New Roman" w:hAnsi="Times New Roman" w:cs="Times New Roman"/>
          <w:color w:val="000000"/>
          <w:sz w:val="28"/>
        </w:rPr>
        <w:t>В работе концертмейстера над инструментальными концертами существует своя специфика. Очень часто исполняются лишь первые «соло» из произведений крупной формы. Т</w:t>
      </w:r>
      <w:r>
        <w:rPr>
          <w:rFonts w:ascii="Times New Roman" w:eastAsia="Times New Roman" w:hAnsi="Times New Roman" w:cs="Times New Roman"/>
          <w:color w:val="000000"/>
          <w:sz w:val="28"/>
        </w:rPr>
        <w:t>ак как такие произведения, как правило, имеют двойную экспозицию, то возникает необходимость сделать купюру. Признак хорошей купюры – ее "незаметность". Необходимо постараться провести главную тему так, как она изложена в начале, а затем сделать переход бл</w:t>
      </w:r>
      <w:r>
        <w:rPr>
          <w:rFonts w:ascii="Times New Roman" w:eastAsia="Times New Roman" w:hAnsi="Times New Roman" w:cs="Times New Roman"/>
          <w:color w:val="000000"/>
          <w:sz w:val="28"/>
        </w:rPr>
        <w:t>иже к вступлению солиста, соблюдая естественность модуляции и необходимую симметрию.  Распространенное в практике проигрывание всего нескольких тактов перед вступлением солиста выглядит искусственным и ничего не может дать ученику в смысле настройки на хар</w:t>
      </w:r>
      <w:r>
        <w:rPr>
          <w:rFonts w:ascii="Times New Roman" w:eastAsia="Times New Roman" w:hAnsi="Times New Roman" w:cs="Times New Roman"/>
          <w:color w:val="000000"/>
          <w:sz w:val="28"/>
        </w:rPr>
        <w:t>актер музыки. В произведениях, выходящих за рамки учебного репертуара и имеющих выдающуюся художественную ценность, желательно совсем обойтись без купюр. Фортепианные версии переложения оркестровой партитуры   бывают очень разными, порой неудобными. Важная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задача концертмейстера – постараться имитировать звучание оркестра, изобразить на рояле необходимую разницу звучания струнных, духовых или ударных инструментов.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На этапе выхода произведения на концертное исполнение,  концертмейстер обязан продумать все о</w:t>
      </w:r>
      <w:r>
        <w:rPr>
          <w:rFonts w:ascii="Times New Roman" w:eastAsia="Times New Roman" w:hAnsi="Times New Roman" w:cs="Times New Roman"/>
          <w:color w:val="000000"/>
          <w:sz w:val="28"/>
        </w:rPr>
        <w:t>рганизационные детали, включая тот факт, кто будет переворачивать ноты. Пропущенный во время переворота бас или аккорд, к которому привык ученик в классе, может вызвать неожиданную реакцию - вплоть до остановки исполнения. Выйдя на сцену, концертмейстер до</w:t>
      </w:r>
      <w:r>
        <w:rPr>
          <w:rFonts w:ascii="Times New Roman" w:eastAsia="Times New Roman" w:hAnsi="Times New Roman" w:cs="Times New Roman"/>
          <w:color w:val="000000"/>
          <w:sz w:val="28"/>
        </w:rPr>
        <w:t>лжен приготовиться к игре раньше своего младшего партнера, если они начинают одновременно. Конечно, нужно как можно раньше, еще в классе научить учащегося показывать концертмейстеру начало игры, но это умение не у всех появляется сразу. Иногда концертмейст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еру бывает необходимо самому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показать вступление, но делать это надо в порядке исключения. Ученик, который привык к концертмейстерским показам, отвыкает от самостоятельности и теряет необходимую для солиста инициативу.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7F1853" w:rsidRDefault="0022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Сущность аккомпанирования юному сол</w:t>
      </w:r>
      <w:r>
        <w:rPr>
          <w:rFonts w:ascii="Times New Roman" w:eastAsia="Times New Roman" w:hAnsi="Times New Roman" w:cs="Times New Roman"/>
          <w:color w:val="000000"/>
          <w:sz w:val="28"/>
        </w:rPr>
        <w:t>исту на сцене состоит в том, чтобы помочь ему выявить свои, пусть скромные намерения, показать свою игру такой, какая она есть на сегодняшний день. Концертмейстер не должен диктовать свою волю солисту во время концертного исполнения, задавая и выдерживая ж</w:t>
      </w:r>
      <w:r>
        <w:rPr>
          <w:rFonts w:ascii="Times New Roman" w:eastAsia="Times New Roman" w:hAnsi="Times New Roman" w:cs="Times New Roman"/>
          <w:color w:val="000000"/>
          <w:sz w:val="28"/>
        </w:rPr>
        <w:t>есткий темп и ритм.  «Императивные» исполнения в классе допустимы лишь как эпизоды, средство эмоционально разбудить ученика.  Иногда учащийся не справляется на публике с техническими трудностями и отклоняется от темпа. Не следует резкой акцентировкой подго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нять уставшего солиста – это ни к чему не приведет, кроме остановки исполнения. Концертмейстер должен неотступно следовать за учеником, даже если тот путает текст, не выдерживает паузы или удлиняет их.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Если солист исполняет мелодию интонационно фальшиво, к</w:t>
      </w:r>
      <w:r>
        <w:rPr>
          <w:rFonts w:ascii="Times New Roman" w:eastAsia="Times New Roman" w:hAnsi="Times New Roman" w:cs="Times New Roman"/>
          <w:color w:val="000000"/>
          <w:sz w:val="28"/>
        </w:rPr>
        <w:t>онцертмейстер может попытаться ввести своего подопечного в русло чистой интонации - резко выделить в аккомпанементе родственные звуки, чтобы сориентировать учащегося (если фальшь возникла случайно), либо наоборот, спрятать все дублирующие звуки в аккомпане</w:t>
      </w:r>
      <w:r>
        <w:rPr>
          <w:rFonts w:ascii="Times New Roman" w:eastAsia="Times New Roman" w:hAnsi="Times New Roman" w:cs="Times New Roman"/>
          <w:color w:val="000000"/>
          <w:sz w:val="28"/>
        </w:rPr>
        <w:t>менте и этим несколько сгладить неблагоприятное впечатление (если же фальшь не очень резкая, но длительная).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Очень распространенным недостатком при подготовке к концертному выступлению является «спотыкание», и концертмейстер должен быть к нему готов. Для 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пособности сохранять ансамбль в таких случаях, необходимо хорошее знание не только своей партии, но и партии солиста. Быстрая реакция концертмейстера (подхват солиста в нужном месте) сделает эту погрешность почти незаметной для большинства слушателей.  </w:t>
      </w:r>
    </w:p>
    <w:p w:rsidR="007F1853" w:rsidRDefault="002222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Иногда, даже способный исполнитель запутывается в тексте настолько, что это приводит к остановке звучания.   Лучше обговаривать до концертного выступления, с каких моментов может быть возобновлено исполнение в случаях остановок в определенных частях фо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рмы. Выдержка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концертмейстера в таких ситуациях позволит избежать образования у учащегося комплекса боязни эстрады и игры на память. </w:t>
      </w:r>
      <w:r>
        <w:rPr>
          <w:rFonts w:ascii="Times New Roman" w:eastAsia="Times New Roman" w:hAnsi="Times New Roman" w:cs="Times New Roman"/>
          <w:sz w:val="28"/>
        </w:rPr>
        <w:t xml:space="preserve">Концертмейстер должен не просто видеть партию солиста, а представлять её в совершенной неотделимости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своей.  От степени </w:t>
      </w:r>
      <w:r>
        <w:rPr>
          <w:rFonts w:ascii="Times New Roman" w:eastAsia="Times New Roman" w:hAnsi="Times New Roman" w:cs="Times New Roman"/>
          <w:sz w:val="28"/>
        </w:rPr>
        <w:t xml:space="preserve">слитности внутреннего реального звучания будет зависеть качество ансамбля. Степенью владения этой способностью внутреннего </w:t>
      </w:r>
      <w:proofErr w:type="spellStart"/>
      <w:r>
        <w:rPr>
          <w:rFonts w:ascii="Times New Roman" w:eastAsia="Times New Roman" w:hAnsi="Times New Roman" w:cs="Times New Roman"/>
          <w:sz w:val="28"/>
        </w:rPr>
        <w:t>слышания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определяет то, что принято называть ансамблевой чуткостью.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222205" w:rsidRDefault="00222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Итак, технически грамотное ансамблевое исполнение подразумев</w:t>
      </w:r>
      <w:r>
        <w:rPr>
          <w:rFonts w:ascii="Times New Roman" w:eastAsia="Times New Roman" w:hAnsi="Times New Roman" w:cs="Times New Roman"/>
          <w:sz w:val="28"/>
        </w:rPr>
        <w:t>ает синхронность всех партий (единство темпа и ритма партнеров), уравновешенность силы звучания (единство динамики), согласованность (единство приёмов, штрихов, фразировки). И чем совершенней отработаны все детали совместной интерпретации, тем легче устана</w:t>
      </w:r>
      <w:r>
        <w:rPr>
          <w:rFonts w:ascii="Times New Roman" w:eastAsia="Times New Roman" w:hAnsi="Times New Roman" w:cs="Times New Roman"/>
          <w:sz w:val="28"/>
        </w:rPr>
        <w:t>вливается контакт исполнителей со слушателями, тем успешнее концертные выступления на сцене.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222205" w:rsidRDefault="00222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22205" w:rsidRDefault="00222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22205" w:rsidRDefault="00222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22205" w:rsidRDefault="00222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22205" w:rsidRDefault="00222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22205" w:rsidRDefault="00222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22205" w:rsidRDefault="00222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22205" w:rsidRDefault="00222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22205" w:rsidRDefault="00222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22205" w:rsidRDefault="00222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22205" w:rsidRDefault="00222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22205" w:rsidRDefault="00222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22205" w:rsidRDefault="00222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22205" w:rsidRDefault="00222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22205" w:rsidRDefault="00222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F1853" w:rsidRDefault="00222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7F1853" w:rsidRDefault="0022220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Список  литературы</w:t>
      </w:r>
    </w:p>
    <w:p w:rsidR="007F1853" w:rsidRDefault="0022220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Абрамова Г.С. Возрастная психология; / учебное пособие для студентов ВУЗов; 4-е издание, стереотип. – М.: </w:t>
      </w:r>
      <w:proofErr w:type="spellStart"/>
      <w:r>
        <w:rPr>
          <w:rFonts w:ascii="Times New Roman" w:eastAsia="Times New Roman" w:hAnsi="Times New Roman" w:cs="Times New Roman"/>
          <w:sz w:val="28"/>
        </w:rPr>
        <w:t>Издат</w:t>
      </w:r>
      <w:proofErr w:type="spellEnd"/>
      <w:r>
        <w:rPr>
          <w:rFonts w:ascii="Times New Roman" w:eastAsia="Times New Roman" w:hAnsi="Times New Roman" w:cs="Times New Roman"/>
          <w:sz w:val="28"/>
        </w:rPr>
        <w:t>. Центр «Академия», 1999.</w:t>
      </w:r>
      <w:r>
        <w:rPr>
          <w:rFonts w:ascii="Times New Roman" w:eastAsia="Times New Roman" w:hAnsi="Times New Roman" w:cs="Times New Roman"/>
          <w:sz w:val="28"/>
        </w:rPr>
        <w:t xml:space="preserve"> – С. 672.</w:t>
      </w:r>
    </w:p>
    <w:p w:rsidR="007F1853" w:rsidRDefault="0022220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Горошко Н.Н. Современная подготовка пианиста-концертмейстера: от узкой направленности к разностороннему воспитанию исполнительского мастерства.   Изд.- ОГПУ, 1998. - С. 98-100.</w:t>
      </w:r>
    </w:p>
    <w:p w:rsidR="007F1853" w:rsidRDefault="0022220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Кубанцева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Е.И.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Концертмейстерство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 xml:space="preserve">музыкально-творческая деятельность // Музыка в школе. – 2001. -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2. – С. 38-40.</w:t>
      </w:r>
    </w:p>
    <w:p w:rsidR="007F1853" w:rsidRDefault="0022220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Урываева С. Заметки о работе концертмейстера-пианиста в ДМШ // О мастерстве </w:t>
      </w:r>
      <w:proofErr w:type="spellStart"/>
      <w:r>
        <w:rPr>
          <w:rFonts w:ascii="Times New Roman" w:eastAsia="Times New Roman" w:hAnsi="Times New Roman" w:cs="Times New Roman"/>
          <w:sz w:val="28"/>
        </w:rPr>
        <w:t>ансамблиста</w:t>
      </w:r>
      <w:proofErr w:type="spellEnd"/>
      <w:r>
        <w:rPr>
          <w:rFonts w:ascii="Times New Roman" w:eastAsia="Times New Roman" w:hAnsi="Times New Roman" w:cs="Times New Roman"/>
          <w:sz w:val="28"/>
        </w:rPr>
        <w:t>. Сборник научных трудов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/ О</w:t>
      </w:r>
      <w:proofErr w:type="gramEnd"/>
      <w:r>
        <w:rPr>
          <w:rFonts w:ascii="Times New Roman" w:eastAsia="Times New Roman" w:hAnsi="Times New Roman" w:cs="Times New Roman"/>
          <w:sz w:val="28"/>
        </w:rPr>
        <w:t>тв. ред. Т. Воронина. – Л.: Изд-во ЛОЛГК, 1986. – С. 84-91</w:t>
      </w:r>
    </w:p>
    <w:p w:rsidR="007F1853" w:rsidRDefault="0022220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Харламов И.Ф. Педагогика; / </w:t>
      </w:r>
      <w:proofErr w:type="spellStart"/>
      <w:r>
        <w:rPr>
          <w:rFonts w:ascii="Times New Roman" w:eastAsia="Times New Roman" w:hAnsi="Times New Roman" w:cs="Times New Roman"/>
          <w:sz w:val="28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3-е изд.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</w:rPr>
        <w:t>. и доп. – М.: Юрист, 1997. – 512с.</w:t>
      </w:r>
    </w:p>
    <w:p w:rsidR="007F1853" w:rsidRDefault="007F18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F1853" w:rsidRDefault="007F185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7F1853" w:rsidRDefault="007F18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853" w:rsidRDefault="007F18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853" w:rsidRDefault="007F18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853" w:rsidRDefault="007F18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853" w:rsidRDefault="007F18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853" w:rsidRDefault="007F18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853" w:rsidRDefault="007F18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853" w:rsidRDefault="007F18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853" w:rsidRDefault="007F18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853" w:rsidRDefault="007F18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853" w:rsidRDefault="007F18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853" w:rsidRDefault="007F18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853" w:rsidRDefault="007F18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853" w:rsidRDefault="007F18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853" w:rsidRDefault="007F18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sectPr w:rsidR="007F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615A7"/>
    <w:multiLevelType w:val="multilevel"/>
    <w:tmpl w:val="C3BCA3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1853"/>
    <w:rsid w:val="00222205"/>
    <w:rsid w:val="007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2054</Words>
  <Characters>11709</Characters>
  <Application>Microsoft Office Word</Application>
  <DocSecurity>0</DocSecurity>
  <Lines>97</Lines>
  <Paragraphs>27</Paragraphs>
  <ScaleCrop>false</ScaleCrop>
  <Company/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2019-03-30T08:40:00Z</dcterms:created>
  <dcterms:modified xsi:type="dcterms:W3CDTF">2019-03-30T08:41:00Z</dcterms:modified>
</cp:coreProperties>
</file>