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99" w:rsidRDefault="00064E99" w:rsidP="00495B3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Cs/>
          <w:i/>
          <w:color w:val="FF0000"/>
          <w:sz w:val="28"/>
          <w:szCs w:val="28"/>
        </w:rPr>
      </w:pPr>
      <w:r w:rsidRPr="003B281D">
        <w:rPr>
          <w:rFonts w:ascii="Bookman Old Style" w:hAnsi="Bookman Old Style" w:cs="TimesNewRomanPS-BoldMT"/>
          <w:i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1pt;height:109.5pt;visibility:visible">
            <v:imagedata r:id="rId5" o:title=""/>
          </v:shape>
        </w:pict>
      </w:r>
      <w:r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  <w:t xml:space="preserve">   </w:t>
      </w:r>
      <w:r w:rsidRPr="00B53B22"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  <w:t>План работы МО учителей английского языка</w:t>
      </w:r>
      <w:r w:rsidRPr="005521A6">
        <w:rPr>
          <w:rFonts w:ascii="Bookman Old Style" w:hAnsi="Bookman Old Style" w:cs="TimesNewRomanPS-BoldMT"/>
          <w:bCs/>
          <w:i/>
          <w:color w:val="FF0000"/>
          <w:sz w:val="28"/>
          <w:szCs w:val="28"/>
        </w:rPr>
        <w:t xml:space="preserve"> </w:t>
      </w:r>
    </w:p>
    <w:p w:rsidR="00064E99" w:rsidRPr="006171A0" w:rsidRDefault="00064E99" w:rsidP="00495B3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</w:pPr>
      <w:r>
        <w:rPr>
          <w:rFonts w:ascii="Bookman Old Style" w:hAnsi="Bookman Old Style" w:cs="TimesNewRomanPS-BoldMT"/>
          <w:bCs/>
          <w:i/>
          <w:color w:val="FF0000"/>
          <w:sz w:val="28"/>
          <w:szCs w:val="28"/>
        </w:rPr>
        <w:t xml:space="preserve">                     </w:t>
      </w:r>
      <w:r w:rsidRPr="006171A0"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  <w:t>МБОУ СОШ №5 с.Прикумское</w:t>
      </w:r>
    </w:p>
    <w:p w:rsidR="00064E99" w:rsidRPr="006171A0" w:rsidRDefault="00064E99" w:rsidP="00B53B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</w:pPr>
      <w:r w:rsidRPr="006171A0">
        <w:rPr>
          <w:rFonts w:ascii="Bookman Old Style" w:hAnsi="Bookman Old Style" w:cs="TimesNewRomanPS-BoldMT"/>
          <w:b/>
          <w:bCs/>
          <w:i/>
          <w:color w:val="FF0000"/>
          <w:sz w:val="28"/>
          <w:szCs w:val="28"/>
        </w:rPr>
        <w:t xml:space="preserve">                     на 2012-2013 учебный год</w:t>
      </w:r>
    </w:p>
    <w:p w:rsidR="00064E99" w:rsidRDefault="00064E99" w:rsidP="00B53B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64E99" w:rsidRPr="00495B39" w:rsidRDefault="00064E99" w:rsidP="00495B39">
      <w:pPr>
        <w:tabs>
          <w:tab w:val="left" w:pos="765"/>
          <w:tab w:val="center" w:pos="531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Bookman Old Style" w:hAnsi="Bookman Old Style" w:cs="TimesNewRomanPS-BoldMT"/>
          <w:bCs/>
          <w:i/>
          <w:sz w:val="24"/>
          <w:szCs w:val="24"/>
        </w:rPr>
        <w:tab/>
        <w:t xml:space="preserve"> </w:t>
      </w:r>
      <w:r w:rsidRPr="00495B39">
        <w:rPr>
          <w:rFonts w:ascii="Bookman Old Style" w:hAnsi="Bookman Old Style" w:cs="TimesNewRomanPS-BoldMT"/>
          <w:b/>
          <w:bCs/>
          <w:i/>
          <w:sz w:val="24"/>
          <w:szCs w:val="24"/>
        </w:rPr>
        <w:t>Тема работы методического объединения иностранных языков</w:t>
      </w:r>
      <w:r w:rsidRPr="00495B39">
        <w:rPr>
          <w:rFonts w:ascii="Bookman Old Style" w:hAnsi="Bookman Old Style" w:cs="TimesNewRomanPSMT"/>
          <w:b/>
          <w:i/>
          <w:sz w:val="24"/>
          <w:szCs w:val="24"/>
        </w:rPr>
        <w:t>:</w:t>
      </w:r>
      <w:r w:rsidRPr="00495B39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064E99" w:rsidRPr="00B53B22" w:rsidRDefault="00064E99" w:rsidP="00B53B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i/>
          <w:sz w:val="24"/>
          <w:szCs w:val="24"/>
        </w:rPr>
      </w:pPr>
      <w:r>
        <w:rPr>
          <w:rFonts w:ascii="Bookman Old Style" w:hAnsi="Bookman Old Style" w:cs="TimesNewRomanPSMT"/>
          <w:i/>
          <w:sz w:val="24"/>
          <w:szCs w:val="24"/>
        </w:rPr>
        <w:t xml:space="preserve"> </w:t>
      </w:r>
      <w:r w:rsidRPr="00B53B22">
        <w:rPr>
          <w:rFonts w:ascii="Bookman Old Style" w:hAnsi="Bookman Old Style" w:cs="TimesNewRomanPSMT"/>
          <w:i/>
          <w:sz w:val="24"/>
          <w:szCs w:val="24"/>
        </w:rPr>
        <w:t>«Активизация мышления школьников и повышение мотивации на уроках иностранного языка»</w:t>
      </w:r>
    </w:p>
    <w:p w:rsidR="00064E99" w:rsidRPr="00495B39" w:rsidRDefault="00064E99" w:rsidP="00B53B2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i/>
          <w:sz w:val="24"/>
          <w:szCs w:val="24"/>
        </w:rPr>
      </w:pPr>
      <w:r w:rsidRPr="00495B39">
        <w:rPr>
          <w:rFonts w:ascii="Bookman Old Style" w:hAnsi="Bookman Old Style" w:cs="TimesNewRomanPS-BoldMT"/>
          <w:b/>
          <w:bCs/>
          <w:i/>
          <w:sz w:val="24"/>
          <w:szCs w:val="24"/>
        </w:rPr>
        <w:t xml:space="preserve">          Цели:</w:t>
      </w:r>
    </w:p>
    <w:p w:rsidR="00064E99" w:rsidRPr="00B53B22" w:rsidRDefault="00064E99" w:rsidP="00495B3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i/>
          <w:sz w:val="24"/>
          <w:szCs w:val="24"/>
        </w:rPr>
      </w:pPr>
      <w:r w:rsidRPr="00B53B22">
        <w:rPr>
          <w:rFonts w:ascii="Bookman Old Style" w:hAnsi="Bookman Old Style" w:cs="TimesNewRomanPSMT"/>
          <w:i/>
          <w:sz w:val="24"/>
          <w:szCs w:val="24"/>
        </w:rPr>
        <w:t>Создание оптимальной иноязычной среды, включающей все аспекты</w:t>
      </w:r>
    </w:p>
    <w:p w:rsidR="00064E99" w:rsidRPr="00B53B22" w:rsidRDefault="00064E99" w:rsidP="00495B3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MT"/>
          <w:i/>
          <w:sz w:val="24"/>
          <w:szCs w:val="24"/>
        </w:rPr>
      </w:pPr>
      <w:r w:rsidRPr="00B53B22">
        <w:rPr>
          <w:rFonts w:ascii="Bookman Old Style" w:hAnsi="Bookman Old Style" w:cs="TimesNewRomanPSMT"/>
          <w:i/>
          <w:sz w:val="24"/>
          <w:szCs w:val="24"/>
        </w:rPr>
        <w:t xml:space="preserve">обучения и воспитания, необходимой для адаптации ученика в </w:t>
      </w:r>
      <w:r>
        <w:rPr>
          <w:rFonts w:ascii="Bookman Old Style" w:hAnsi="Bookman Old Style" w:cs="TimesNewRomanPSMT"/>
          <w:i/>
          <w:sz w:val="24"/>
          <w:szCs w:val="24"/>
        </w:rPr>
        <w:t xml:space="preserve">                        </w:t>
      </w:r>
      <w:r w:rsidRPr="00B53B22">
        <w:rPr>
          <w:rFonts w:ascii="Bookman Old Style" w:hAnsi="Bookman Old Style" w:cs="TimesNewRomanPSMT"/>
          <w:i/>
          <w:sz w:val="24"/>
          <w:szCs w:val="24"/>
        </w:rPr>
        <w:t>условиях глобализации и интеграции культур.</w:t>
      </w:r>
    </w:p>
    <w:p w:rsidR="00064E99" w:rsidRPr="00B53B22" w:rsidRDefault="00064E99" w:rsidP="00B53B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i/>
          <w:sz w:val="24"/>
          <w:szCs w:val="24"/>
        </w:rPr>
      </w:pPr>
      <w:r>
        <w:rPr>
          <w:rFonts w:ascii="Bookman Old Style" w:hAnsi="Bookman Old Style" w:cs="TimesNewRomanPSMT"/>
          <w:i/>
          <w:sz w:val="24"/>
          <w:szCs w:val="24"/>
        </w:rPr>
        <w:tab/>
      </w:r>
      <w:r w:rsidRPr="00495B39">
        <w:rPr>
          <w:rFonts w:ascii="Bookman Old Style" w:hAnsi="Bookman Old Style" w:cs="TimesNewRomanPS-BoldMT"/>
          <w:b/>
          <w:bCs/>
          <w:i/>
          <w:sz w:val="24"/>
          <w:szCs w:val="24"/>
        </w:rPr>
        <w:t>Задачи: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1. Повышать качество обучения, используя личностно-ориентированный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подход.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2. Повышать качество и результативность обучения через развитие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иноязычной коммуникативной компетенции: речевой, языковой,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социокультурной, учебно-познавательной.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3. Развивать коммуникативные умения в четырех основных видах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речевой деятельности (говорении, аудировании, чтении, письме);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развивать умение у учащихся умение выходить из положения при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дефиците языковых средств при получении и передаче информации;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формировать у учащихся рациональные приемы овладения новыми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языковыми средствами(фонетическими, орфографическими,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лексическими, грамматическими) в соответствии с темами, сферами 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ситуациями общения; способствовать развитию самостоятельности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мышления, инициативности и творчества;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4. Использовать разнообразные формы работы на уроке и дома,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стимулирующие мыслительную, коммуникативную, социальную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активность учащихся на уроке;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5. Варьировать роль учащихся в процессе выполнения проектной и иных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форм работы для стимулирования различных проявлений их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активности.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6. Чередовать различные режимы работы на уроке(фронтальный,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групповой, парный, индивидуальный) с целью создания оптимальных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условий для коммуникативной активности учащихся.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7. Предоставить возможности совершенствовать способности через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самостоятельную работу, в том числе с использованием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информационных технологий.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8. Повысить качество подготовки учащихся: готовить их к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самостоятельному и непрерывному изучению иностранного языка,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дальнейшему самообразованию с его помощью использованию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иностранного языка в других областях знаний; к сдаче Единого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Государственного Экзамена; к межличностному и межкультурному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сотрудничеству как внутри своей страны, так и на международном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уровне.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9. Развивать и воспитывать понимание у школьников важности изучения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иностранного языка в современном мире и потребности пользоваться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им как средством общения, познания, самореализации и социальной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адаптации личности, её приобщения к ценностям мировой культуры,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воспитывать гражданские и патриотические качества.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10.Привести в систему работу с одаренными и высокомотивированными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учащимися для реализации их потенциальных способностей 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успешной социализации в обществе.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11.Совершенствовать уровень мастерства учителей, их эрудиции и</w:t>
      </w:r>
    </w:p>
    <w:p w:rsidR="00064E99" w:rsidRPr="00495B39" w:rsidRDefault="00064E99" w:rsidP="00495B3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495B39">
        <w:rPr>
          <w:rFonts w:ascii="Bookman Old Style" w:hAnsi="Bookman Old Style" w:cs="TimesNewRomanPSMT"/>
          <w:i/>
          <w:sz w:val="24"/>
          <w:szCs w:val="24"/>
        </w:rPr>
        <w:t>компетенции, их активное включение в педагогический поиск.</w:t>
      </w:r>
    </w:p>
    <w:p w:rsidR="00064E99" w:rsidRPr="00B53B22" w:rsidRDefault="00064E99" w:rsidP="00495B39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TimesNewRomanPSMT"/>
          <w:i/>
          <w:sz w:val="24"/>
          <w:szCs w:val="24"/>
        </w:rPr>
        <w:t xml:space="preserve">      </w:t>
      </w:r>
      <w:r w:rsidRPr="006171A0">
        <w:rPr>
          <w:rFonts w:ascii="Bookman Old Style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Формы методической работы: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Методические объединения.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Методические декады.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Мастер-классы.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Консультации по темам самообразования.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Семинары.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Семинары-практикумы.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Наставничество.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Участие в МО района.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Взаимопосещение уроков учителями школы.</w:t>
      </w:r>
    </w:p>
    <w:p w:rsidR="00064E99" w:rsidRPr="006171A0" w:rsidRDefault="00064E99" w:rsidP="006171A0">
      <w:pPr>
        <w:spacing w:after="0" w:line="240" w:lineRule="auto"/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</w:pPr>
      <w:r w:rsidRPr="006171A0">
        <w:rPr>
          <w:rFonts w:ascii="Bookman Old Style" w:hAnsi="Bookman Old Style" w:cs="Arial"/>
          <w:i/>
          <w:color w:val="000000"/>
          <w:sz w:val="24"/>
          <w:szCs w:val="24"/>
          <w:lang w:eastAsia="ru-RU"/>
        </w:rPr>
        <w:t>· Конкурсы профессионального мастерства.</w:t>
      </w:r>
    </w:p>
    <w:p w:rsidR="00064E99" w:rsidRPr="006171A0" w:rsidRDefault="00064E99" w:rsidP="00B53B2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4"/>
          <w:szCs w:val="24"/>
        </w:rPr>
      </w:pPr>
      <w:r w:rsidRPr="006171A0">
        <w:rPr>
          <w:rFonts w:ascii="Bookman Old Style" w:hAnsi="Bookman Old Style" w:cs="TimesNewRomanPSMT"/>
          <w:i/>
          <w:sz w:val="24"/>
          <w:szCs w:val="24"/>
        </w:rPr>
        <w:t xml:space="preserve">          </w:t>
      </w:r>
    </w:p>
    <w:p w:rsidR="00064E99" w:rsidRDefault="00064E99" w:rsidP="00BE3FD5">
      <w:pPr>
        <w:suppressAutoHyphens/>
        <w:ind w:left="360"/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064E99" w:rsidRDefault="00064E99" w:rsidP="00BE3FD5">
      <w:pPr>
        <w:suppressAutoHyphens/>
        <w:ind w:left="36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064E99" w:rsidRPr="00B10CB7" w:rsidRDefault="00064E99" w:rsidP="00BE3FD5">
      <w:pPr>
        <w:suppressAutoHyphens/>
        <w:ind w:left="36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064E99" w:rsidRPr="00B10CB7" w:rsidRDefault="00064E99" w:rsidP="00BE3FD5">
      <w:pPr>
        <w:suppressAutoHyphens/>
        <w:ind w:left="36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B10CB7">
        <w:rPr>
          <w:rFonts w:ascii="Bookman Old Style" w:hAnsi="Bookman Old Style"/>
          <w:b/>
          <w:i/>
          <w:color w:val="FF0000"/>
          <w:sz w:val="40"/>
          <w:szCs w:val="40"/>
        </w:rPr>
        <w:t>Наше кредо: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«Каждому уроку отличную подготовку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+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современные технологии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+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активные методы и приёмы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=</w:t>
      </w:r>
    </w:p>
    <w:p w:rsidR="00064E99" w:rsidRPr="00B10CB7" w:rsidRDefault="00064E99" w:rsidP="00BE3FD5">
      <w:pPr>
        <w:spacing w:after="0" w:line="240" w:lineRule="auto"/>
        <w:ind w:left="642" w:right="642"/>
        <w:jc w:val="center"/>
        <w:rPr>
          <w:rFonts w:ascii="Bookman Old Style" w:hAnsi="Bookman Old Style"/>
          <w:b/>
          <w:color w:val="FF0000"/>
          <w:sz w:val="28"/>
          <w:szCs w:val="28"/>
          <w:lang w:eastAsia="ru-RU"/>
        </w:rPr>
      </w:pPr>
      <w:r w:rsidRPr="00B10CB7">
        <w:rPr>
          <w:rFonts w:ascii="Bookman Old Style" w:hAnsi="Bookman Old Style"/>
          <w:b/>
          <w:i/>
          <w:iCs/>
          <w:color w:val="FF0000"/>
          <w:sz w:val="28"/>
          <w:szCs w:val="28"/>
          <w:lang w:eastAsia="ru-RU"/>
        </w:rPr>
        <w:t>высокое качество!»</w:t>
      </w:r>
    </w:p>
    <w:p w:rsidR="00064E99" w:rsidRPr="00B10CB7" w:rsidRDefault="00064E99" w:rsidP="00BE3FD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  <w:color w:val="FF0000"/>
          <w:sz w:val="28"/>
          <w:szCs w:val="28"/>
        </w:rPr>
      </w:pPr>
    </w:p>
    <w:p w:rsidR="00064E99" w:rsidRDefault="00064E99" w:rsidP="00BE3F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64E99" w:rsidRDefault="00064E99" w:rsidP="00780F1A">
      <w:pPr>
        <w:suppressAutoHyphens/>
        <w:ind w:left="360"/>
        <w:jc w:val="center"/>
        <w:rPr>
          <w:i/>
          <w:sz w:val="28"/>
          <w:szCs w:val="28"/>
        </w:rPr>
      </w:pPr>
    </w:p>
    <w:p w:rsidR="00064E99" w:rsidRDefault="00064E99" w:rsidP="00780F1A">
      <w:pPr>
        <w:suppressAutoHyphens/>
        <w:ind w:left="360"/>
        <w:jc w:val="center"/>
        <w:rPr>
          <w:i/>
          <w:sz w:val="28"/>
          <w:szCs w:val="28"/>
        </w:rPr>
      </w:pPr>
    </w:p>
    <w:p w:rsidR="00064E99" w:rsidRDefault="00064E99" w:rsidP="00780F1A">
      <w:pPr>
        <w:suppressAutoHyphens/>
        <w:ind w:left="360"/>
        <w:jc w:val="center"/>
        <w:rPr>
          <w:i/>
          <w:sz w:val="28"/>
          <w:szCs w:val="28"/>
        </w:rPr>
      </w:pPr>
    </w:p>
    <w:p w:rsidR="00064E99" w:rsidRDefault="00064E99" w:rsidP="00780F1A">
      <w:pPr>
        <w:suppressAutoHyphens/>
        <w:ind w:left="360"/>
        <w:jc w:val="center"/>
        <w:rPr>
          <w:i/>
          <w:sz w:val="28"/>
          <w:szCs w:val="28"/>
        </w:rPr>
      </w:pPr>
    </w:p>
    <w:p w:rsidR="00064E99" w:rsidRDefault="00064E99" w:rsidP="00780F1A">
      <w:pPr>
        <w:suppressAutoHyphens/>
        <w:ind w:left="360"/>
        <w:jc w:val="center"/>
        <w:rPr>
          <w:i/>
          <w:sz w:val="28"/>
          <w:szCs w:val="28"/>
        </w:rPr>
      </w:pPr>
    </w:p>
    <w:p w:rsidR="00064E99" w:rsidRPr="006171A0" w:rsidRDefault="00064E99" w:rsidP="0025321B">
      <w:pPr>
        <w:tabs>
          <w:tab w:val="left" w:pos="3420"/>
        </w:tabs>
        <w:suppressAutoHyphens/>
        <w:ind w:left="360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ab/>
      </w:r>
      <w:r w:rsidRPr="006171A0">
        <w:rPr>
          <w:rFonts w:ascii="Bookman Old Style" w:hAnsi="Bookman Old Style"/>
          <w:b/>
          <w:i/>
          <w:sz w:val="28"/>
          <w:szCs w:val="28"/>
        </w:rPr>
        <w:t>Практическая часть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388"/>
        <w:gridCol w:w="2834"/>
      </w:tblGrid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  <w:t>Дата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  <w:t>проведения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i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i/>
                <w:sz w:val="32"/>
                <w:szCs w:val="32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i/>
                <w:sz w:val="32"/>
                <w:szCs w:val="32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5.09.12.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b/>
                <w:i/>
                <w:sz w:val="24"/>
                <w:szCs w:val="24"/>
                <w:lang w:eastAsia="ru-RU"/>
              </w:rPr>
              <w:t>Заседание МО №1.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 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u w:val="single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  <w:t>«Утверждение плана работы МО на текущий 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u w:val="single"/>
                <w:lang w:eastAsia="ru-RU"/>
              </w:rPr>
              <w:t>.»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1.Анализ работы МО за прошлый год.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2.Обсуждение методической темы  МО на 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2012-2013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 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3. Корректировка и утверждение плана работы МО на 2012-2013 уч. год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4. Утверждение учебных программ и УМК. Учебная нагрузка.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5.Рекомендации по ведению школьной документации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6. Изучение методических рекомендаций для учителей по подготовке учащихся к ЕГЭ.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7.Рассмотрение и обсуждение тематического планирования на новый учебный год.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1.Проведение входных контрольных работ. (лексико-грамматические тесты)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2.Составление примерного графика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контрольных работ на новый 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3.Обсуждение текстов контрольных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,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тестовых и зачетных работ на новый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4.Обсуждение и составление плана работы с одаренными детьми.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5.Оказание помощи молодым специалистам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Обсуждение результатов входных контрольных работ.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4E99" w:rsidRPr="003B281D" w:rsidTr="003B281D">
        <w:trPr>
          <w:trHeight w:val="306"/>
        </w:trPr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Подготовка и проведение 1 этапа всероссийской олимпиады школьников.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Организация работы с одаренными детьми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12.11.201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  <w:t>Заседание МО №2.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  <w:t>«Особенности обучения иностранному языку в начальной школе.»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1.Принципы обучения лексической стороне иноязычной речи в начальной школе.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2.Обучение устной речи на начальном этапе обучения.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3.Обучение письму в начальной школе.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4.Развитие творческих способностей учащихся младших классов  на уроках иностранного языка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5.Результаты 1 этапа всероссийской олимпиады школьников.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6.Подготовка к муниципальному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этапу всероссийской олимпиады школьников.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7.Подготовка к международному конкурсу «Британский бульдог»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8.Диагностика учебного процесса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(аудирование 3-11 классы)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Джагарян И.В.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Тебенькова О.В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Мельникова Д.С.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Анализ участия в олимпиадах и конкурсах. 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Подготовка к участию в районном конкурсе «Рождественская сказка»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Работа  учителей  по оказанию помощи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слабоуспевающим учащимся.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Систематизация методических наработок учителей иностранного языка.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Подведение итогов 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1-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го полугодия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Диагностика учебного процесса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bCs/>
                <w:sz w:val="24"/>
                <w:szCs w:val="24"/>
                <w:lang w:eastAsia="ru-RU"/>
              </w:rPr>
              <w:t>(Чтение 3-11 классы)</w:t>
            </w: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64E99" w:rsidRPr="003B281D" w:rsidRDefault="00064E99" w:rsidP="003B281D">
            <w:pPr>
              <w:tabs>
                <w:tab w:val="left" w:pos="1290"/>
              </w:tabs>
              <w:spacing w:after="0" w:line="240" w:lineRule="auto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  <w:lang w:eastAsia="ru-RU"/>
              </w:rPr>
              <w:t>Заседание МО №3</w:t>
            </w:r>
          </w:p>
          <w:p w:rsidR="00064E99" w:rsidRPr="003B281D" w:rsidRDefault="00064E99" w:rsidP="003B281D">
            <w:pPr>
              <w:tabs>
                <w:tab w:val="left" w:pos="129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u w:val="single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u w:val="single"/>
                <w:lang w:eastAsia="ru-RU"/>
              </w:rPr>
              <w:t>«Пути совершенствования и повышения качества преподавания иностранных языков»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tabs>
                <w:tab w:val="left" w:pos="129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1.Формирование ключевых компетенций на уроках иностранного языка</w:t>
            </w:r>
          </w:p>
          <w:p w:rsidR="00064E99" w:rsidRPr="003B281D" w:rsidRDefault="00064E99" w:rsidP="003B281D">
            <w:pPr>
              <w:tabs>
                <w:tab w:val="left" w:pos="1155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iCs/>
                <w:sz w:val="24"/>
                <w:szCs w:val="24"/>
                <w:lang w:eastAsia="ru-RU"/>
              </w:rPr>
              <w:t>2.Нетрадиционные методы обучения грамматике на уроках английского языка.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3.«Использование ИКТ в обучении устной речи.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4.Роль Интернет-ресурсов при изучении страноведения в старших классах.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5.«Использование интенсивных методов обучения иностранному языку». 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Зорина С.А.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Джагарян И.В.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Мельникова Д.С.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Тебенькова О.В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Анализ прохождения программ за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1-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ое полугодие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Корректировка рабочих программ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Изучение и обмен информацией о новейших пособиях, педагогической литературе.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Взаимопосещение и анализ уроков с целью обмена опытом.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Анализ участия педагогов и детей в конкурсах и олимпиадах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Диагностика учебного процесса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(устная речь 2-11 классы)</w:t>
            </w: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18.02.2012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  <w:t>Заседание МО №4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 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  <w:t>«Специфика подготовки к ЕГЭ»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Отчет о подготовке учащихся к ГИА и ЕГЭ по иностранному языку. 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Обмен опытом учителей в обучении написанию сочинения-рассуждения.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Обсуждение наиболее сложных вопросов.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Работа со слабоуспевающими учащимися.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Все учителя МО.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1.</w:t>
            </w: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Подготовка и проведение методической недели английского языка.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2.Проведение открытых уроков и мероприятий на английском языке.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3.</w:t>
            </w: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 xml:space="preserve"> Взаимопосещение и анализ уроков с целью обмена опытом.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rPr>
          <w:trHeight w:val="2140"/>
        </w:trPr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1.Утверждение экзаменационного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материала для 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9-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х классов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2. </w:t>
            </w: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 xml:space="preserve">Диагностика учебного процесса 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(Письмо 3-11 классы)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3.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 xml:space="preserve"> Отчет по темам самообразования</w:t>
            </w: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E99" w:rsidRPr="003B281D" w:rsidTr="003B281D">
        <w:trPr>
          <w:trHeight w:val="70"/>
        </w:trPr>
        <w:tc>
          <w:tcPr>
            <w:tcW w:w="1560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5812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b/>
                <w:i/>
                <w:sz w:val="24"/>
                <w:szCs w:val="24"/>
                <w:lang w:eastAsia="ru-RU"/>
              </w:rPr>
              <w:t>Заседание МО №5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u w:val="single"/>
                <w:lang w:eastAsia="ru-RU"/>
              </w:rPr>
            </w:pPr>
            <w:r w:rsidRPr="003B281D">
              <w:rPr>
                <w:rFonts w:ascii="Bookman Old Style" w:hAnsi="Bookman Old Style" w:cs="TimesNewRomanPSMT"/>
                <w:sz w:val="24"/>
                <w:szCs w:val="24"/>
                <w:u w:val="single"/>
                <w:lang w:eastAsia="ru-RU"/>
              </w:rPr>
              <w:t>Итоговое заседание</w:t>
            </w:r>
            <w:r w:rsidRPr="003B281D">
              <w:rPr>
                <w:rFonts w:ascii="Bookman Old Style" w:hAnsi="Bookman Old Style"/>
                <w:sz w:val="24"/>
                <w:szCs w:val="24"/>
                <w:u w:val="single"/>
                <w:lang w:eastAsia="ru-RU"/>
              </w:rPr>
              <w:t>: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1. 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Прохождение программы за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2012-2013 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2. 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Анализ деятельности МО за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2012-2013 </w:t>
            </w:r>
            <w:r w:rsidRPr="003B281D">
              <w:rPr>
                <w:rFonts w:ascii="Bookman Old Style" w:hAnsi="Bookman Old Style" w:cs="TimesNewRomanPSMT"/>
                <w:sz w:val="24"/>
                <w:szCs w:val="24"/>
                <w:lang w:eastAsia="ru-RU"/>
              </w:rPr>
              <w:t>учебный год</w:t>
            </w: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sz w:val="24"/>
                <w:szCs w:val="24"/>
                <w:lang w:eastAsia="ru-RU"/>
              </w:rPr>
              <w:t>3.</w:t>
            </w: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 xml:space="preserve"> Презентация учителями своей внеклассной работы по предмету и инновационных методов проведения урока.</w:t>
            </w:r>
          </w:p>
          <w:p w:rsidR="00064E99" w:rsidRPr="003B281D" w:rsidRDefault="00064E99" w:rsidP="003B281D">
            <w:pPr>
              <w:spacing w:after="0" w:line="240" w:lineRule="atLeast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4. Отчёт руководителя МО о профессионально-педагогической деятельности учителей МО</w:t>
            </w:r>
          </w:p>
          <w:p w:rsidR="00064E99" w:rsidRPr="003B281D" w:rsidRDefault="00064E99" w:rsidP="003B281D">
            <w:pPr>
              <w:tabs>
                <w:tab w:val="left" w:pos="1065"/>
              </w:tabs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5.Определение направлений работы на 2013 – 2014 уч. год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Юргилевич Н.В.</w:t>
            </w: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</w:pPr>
          </w:p>
          <w:p w:rsidR="00064E99" w:rsidRPr="003B281D" w:rsidRDefault="00064E99" w:rsidP="003B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NewRomanPS-BoldMT"/>
                <w:b/>
                <w:bCs/>
                <w:sz w:val="24"/>
                <w:szCs w:val="24"/>
                <w:lang w:eastAsia="ru-RU"/>
              </w:rPr>
            </w:pPr>
            <w:r w:rsidRPr="003B281D">
              <w:rPr>
                <w:rFonts w:ascii="Bookman Old Style" w:hAnsi="Bookman Old Style" w:cs="TimesNewRomanPS-BoldMT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064E99" w:rsidRPr="00B76000" w:rsidRDefault="00064E99" w:rsidP="00BE3FD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064E99" w:rsidRPr="00B76000" w:rsidRDefault="00064E99" w:rsidP="00780F1A">
      <w:pPr>
        <w:suppressAutoHyphens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:rsidR="00064E99" w:rsidRDefault="00064E99" w:rsidP="00780F1A">
      <w:pPr>
        <w:suppressAutoHyphens/>
        <w:ind w:left="360"/>
        <w:jc w:val="center"/>
        <w:rPr>
          <w:b/>
          <w:sz w:val="28"/>
          <w:szCs w:val="28"/>
        </w:rPr>
      </w:pPr>
    </w:p>
    <w:p w:rsidR="00064E99" w:rsidRDefault="00064E99" w:rsidP="00780F1A">
      <w:pPr>
        <w:suppressAutoHyphens/>
        <w:ind w:left="360"/>
        <w:jc w:val="center"/>
        <w:rPr>
          <w:b/>
          <w:sz w:val="28"/>
          <w:szCs w:val="28"/>
        </w:rPr>
      </w:pPr>
    </w:p>
    <w:p w:rsidR="00064E99" w:rsidRPr="00B53B22" w:rsidRDefault="00064E99" w:rsidP="00780F1A">
      <w:pPr>
        <w:tabs>
          <w:tab w:val="left" w:pos="1320"/>
        </w:tabs>
        <w:rPr>
          <w:i/>
          <w:sz w:val="28"/>
          <w:szCs w:val="28"/>
        </w:rPr>
      </w:pPr>
    </w:p>
    <w:p w:rsidR="00064E99" w:rsidRPr="00B53B22" w:rsidRDefault="00064E99" w:rsidP="00B53B2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i/>
          <w:sz w:val="28"/>
          <w:szCs w:val="28"/>
        </w:rPr>
      </w:pPr>
    </w:p>
    <w:p w:rsidR="00064E99" w:rsidRDefault="00064E99"/>
    <w:sectPr w:rsidR="00064E99" w:rsidSect="00BE3F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0D1A"/>
    <w:multiLevelType w:val="hybridMultilevel"/>
    <w:tmpl w:val="AB4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B22"/>
    <w:rsid w:val="00064E99"/>
    <w:rsid w:val="00230981"/>
    <w:rsid w:val="0025321B"/>
    <w:rsid w:val="00277B6F"/>
    <w:rsid w:val="003B281D"/>
    <w:rsid w:val="00495B39"/>
    <w:rsid w:val="005521A6"/>
    <w:rsid w:val="006171A0"/>
    <w:rsid w:val="007167BA"/>
    <w:rsid w:val="00780F1A"/>
    <w:rsid w:val="007D6DB0"/>
    <w:rsid w:val="007F213F"/>
    <w:rsid w:val="0081339E"/>
    <w:rsid w:val="00833D1D"/>
    <w:rsid w:val="008A77BE"/>
    <w:rsid w:val="009C4414"/>
    <w:rsid w:val="00A35570"/>
    <w:rsid w:val="00B10CB7"/>
    <w:rsid w:val="00B53B22"/>
    <w:rsid w:val="00B76000"/>
    <w:rsid w:val="00BE3FD5"/>
    <w:rsid w:val="00C41F23"/>
    <w:rsid w:val="00F8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0F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6</Pages>
  <Words>1158</Words>
  <Characters>6607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2012-09-26T16:25:00Z</cp:lastPrinted>
  <dcterms:created xsi:type="dcterms:W3CDTF">2012-09-14T15:18:00Z</dcterms:created>
  <dcterms:modified xsi:type="dcterms:W3CDTF">2012-10-31T10:39:00Z</dcterms:modified>
</cp:coreProperties>
</file>