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1" w:rsidRPr="00B644D1" w:rsidRDefault="007F030B" w:rsidP="00B644D1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44D1">
        <w:rPr>
          <w:rFonts w:ascii="Times New Roman" w:hAnsi="Times New Roman" w:cs="Times New Roman"/>
          <w:sz w:val="24"/>
          <w:szCs w:val="24"/>
        </w:rPr>
        <w:t>Муниципальное каз</w:t>
      </w:r>
      <w:r w:rsidR="00B644D1" w:rsidRPr="00B644D1">
        <w:rPr>
          <w:rFonts w:ascii="Times New Roman" w:hAnsi="Times New Roman" w:cs="Times New Roman"/>
          <w:sz w:val="24"/>
          <w:szCs w:val="24"/>
        </w:rPr>
        <w:t>е</w:t>
      </w:r>
      <w:r w:rsidRPr="00B644D1">
        <w:rPr>
          <w:rFonts w:ascii="Times New Roman" w:hAnsi="Times New Roman" w:cs="Times New Roman"/>
          <w:sz w:val="24"/>
          <w:szCs w:val="24"/>
        </w:rPr>
        <w:t>нное общеобразовательное учреждение «</w:t>
      </w:r>
      <w:proofErr w:type="spellStart"/>
      <w:r w:rsidRPr="00B644D1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B644D1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</w:t>
      </w:r>
      <w:r w:rsidRPr="00B6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644D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F030B" w:rsidRPr="00B644D1" w:rsidRDefault="007F030B" w:rsidP="00B644D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44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УТВЕРЖДЕНО:</w:t>
      </w:r>
      <w:r w:rsidRPr="00B644D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6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644D1" w:rsidRPr="00B644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644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риказом </w:t>
      </w:r>
      <w:r w:rsidR="00B644D1" w:rsidRPr="00B644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школе</w:t>
      </w:r>
    </w:p>
    <w:p w:rsidR="007F030B" w:rsidRPr="00B644D1" w:rsidRDefault="007F030B" w:rsidP="00B644D1">
      <w:pPr>
        <w:pStyle w:val="a3"/>
        <w:jc w:val="right"/>
        <w:rPr>
          <w:b/>
          <w:bCs/>
          <w:sz w:val="27"/>
          <w:szCs w:val="27"/>
          <w:shd w:val="clear" w:color="auto" w:fill="FFFFFF"/>
          <w:lang w:eastAsia="ru-RU"/>
        </w:rPr>
      </w:pPr>
      <w:r w:rsidRPr="00B644D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16.09.2015 г.</w:t>
      </w:r>
      <w:r w:rsidRPr="00B644D1">
        <w:rPr>
          <w:rFonts w:ascii="Times New Roman" w:hAnsi="Times New Roman" w:cs="Times New Roman"/>
          <w:sz w:val="24"/>
          <w:szCs w:val="24"/>
          <w:lang w:eastAsia="ru-RU"/>
        </w:rPr>
        <w:t xml:space="preserve"> № 86/1-од</w:t>
      </w:r>
      <w:r w:rsidRPr="00B644D1">
        <w:rPr>
          <w:lang w:eastAsia="ru-RU"/>
        </w:rPr>
        <w:br/>
      </w:r>
    </w:p>
    <w:p w:rsidR="007F030B" w:rsidRPr="00B644D1" w:rsidRDefault="007F030B" w:rsidP="007F030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КОМИССИИ ПО </w:t>
      </w:r>
      <w:proofErr w:type="gramStart"/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КОНТРОЛЮ ЗА</w:t>
      </w:r>
      <w:proofErr w:type="gramEnd"/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ОРГАНИЗАЦИЕЙ И КАЧЕСТВОМ ПИТАНИЯ ОБУЧАЮЩИХСЯ, ВОСПИТАННИКОВ</w:t>
      </w:r>
      <w:r w:rsidRPr="00B64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0569" w:rsidRPr="00B644D1" w:rsidRDefault="007F030B" w:rsidP="007F030B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4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900569" w:rsidRPr="00B644D1" w:rsidRDefault="00900569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 xml:space="preserve">1.1. Целью организации комиссии по </w:t>
      </w:r>
      <w:proofErr w:type="gramStart"/>
      <w:r w:rsidRPr="00B644D1">
        <w:rPr>
          <w:rStyle w:val="c0"/>
          <w:color w:val="000000"/>
        </w:rPr>
        <w:t>контролю за</w:t>
      </w:r>
      <w:proofErr w:type="gramEnd"/>
      <w:r w:rsidRPr="00B644D1">
        <w:rPr>
          <w:rStyle w:val="c0"/>
          <w:color w:val="000000"/>
        </w:rPr>
        <w:t xml:space="preserve"> организацией и качеством питания учащихся школы  (далее – комиссии) является усиление контроля за о</w:t>
      </w:r>
      <w:r w:rsidR="00B73424" w:rsidRPr="00B644D1">
        <w:rPr>
          <w:rStyle w:val="c0"/>
          <w:color w:val="000000"/>
        </w:rPr>
        <w:t>рганизацией питания обучающихся</w:t>
      </w:r>
      <w:r w:rsidRPr="00B644D1">
        <w:rPr>
          <w:rStyle w:val="c0"/>
          <w:color w:val="000000"/>
        </w:rPr>
        <w:t>.</w:t>
      </w:r>
    </w:p>
    <w:p w:rsidR="00900569" w:rsidRPr="00B644D1" w:rsidRDefault="00900569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1.2. В комиссию могут входить все субъекты образовательного процесса: педагоги, обучающиеся и их родители.</w:t>
      </w:r>
    </w:p>
    <w:p w:rsidR="00900569" w:rsidRPr="00B644D1" w:rsidRDefault="00900569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1.3. Численность членов комиссии может составлять от 4 до 7 человек.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 xml:space="preserve">1.4. </w:t>
      </w:r>
      <w:r w:rsidR="00900569" w:rsidRPr="00B644D1">
        <w:rPr>
          <w:rStyle w:val="c0"/>
          <w:color w:val="000000"/>
        </w:rPr>
        <w:t>Педагоги школы назначаются в ко</w:t>
      </w:r>
      <w:r w:rsidRPr="00B644D1">
        <w:rPr>
          <w:rStyle w:val="c0"/>
          <w:color w:val="000000"/>
        </w:rPr>
        <w:t>миссию приказом директора школы.</w:t>
      </w:r>
      <w:r w:rsidR="00900569" w:rsidRPr="00B644D1">
        <w:rPr>
          <w:rStyle w:val="c0"/>
          <w:color w:val="000000"/>
        </w:rPr>
        <w:t xml:space="preserve"> 1.5. Комиссия </w:t>
      </w:r>
      <w:proofErr w:type="gramStart"/>
      <w:r w:rsidR="00900569" w:rsidRPr="00B644D1">
        <w:rPr>
          <w:rStyle w:val="c0"/>
          <w:color w:val="000000"/>
        </w:rPr>
        <w:t>отчитывается о</w:t>
      </w:r>
      <w:proofErr w:type="gramEnd"/>
      <w:r w:rsidR="00900569" w:rsidRPr="00B644D1">
        <w:rPr>
          <w:rStyle w:val="c0"/>
          <w:color w:val="000000"/>
        </w:rPr>
        <w:t xml:space="preserve"> проделанной работе по мере необходимости.</w:t>
      </w:r>
    </w:p>
    <w:p w:rsidR="00900569" w:rsidRPr="00B644D1" w:rsidRDefault="00900569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1.6. 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комиссии. Заседания комиссии проводятся по мере необходимости, но не реже одного раза в квартал.</w:t>
      </w:r>
    </w:p>
    <w:p w:rsidR="007F030B" w:rsidRPr="00B644D1" w:rsidRDefault="00900569" w:rsidP="00B644D1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1.7. Комиссия в своей деятельности руководствуется законодательными и иными нормативными правовыми актами Российской Федерации, а также нормативными локальными актами школы.</w:t>
      </w:r>
    </w:p>
    <w:p w:rsidR="007F030B" w:rsidRPr="00B644D1" w:rsidRDefault="00900569" w:rsidP="00B644D1">
      <w:pPr>
        <w:pStyle w:val="c3"/>
        <w:spacing w:before="0" w:beforeAutospacing="0" w:after="0" w:afterAutospacing="0" w:line="216" w:lineRule="atLeast"/>
        <w:jc w:val="center"/>
        <w:rPr>
          <w:b/>
          <w:bCs/>
          <w:color w:val="000000"/>
        </w:rPr>
      </w:pPr>
      <w:r w:rsidRPr="00B644D1">
        <w:rPr>
          <w:rStyle w:val="c2"/>
          <w:b/>
          <w:bCs/>
          <w:color w:val="000000"/>
        </w:rPr>
        <w:t>2. Задачи, котор</w:t>
      </w:r>
      <w:r w:rsidR="000F0987" w:rsidRPr="00B644D1">
        <w:rPr>
          <w:rStyle w:val="c2"/>
          <w:b/>
          <w:bCs/>
          <w:color w:val="000000"/>
        </w:rPr>
        <w:t>ые решает комиссия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2.1.</w:t>
      </w:r>
      <w:proofErr w:type="gramStart"/>
      <w:r w:rsidR="00900569" w:rsidRPr="00B644D1">
        <w:rPr>
          <w:rStyle w:val="c0"/>
          <w:color w:val="000000"/>
        </w:rPr>
        <w:t>Контроль за</w:t>
      </w:r>
      <w:proofErr w:type="gramEnd"/>
      <w:r w:rsidR="00900569" w:rsidRPr="00B644D1">
        <w:rPr>
          <w:rStyle w:val="c0"/>
          <w:color w:val="000000"/>
        </w:rPr>
        <w:t xml:space="preserve"> исполнением нормативных и правовых актов по организации питания обучающихся.</w:t>
      </w:r>
    </w:p>
    <w:p w:rsidR="007F030B" w:rsidRPr="00B644D1" w:rsidRDefault="00B73424" w:rsidP="00B644D1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2.2.</w:t>
      </w:r>
      <w:r w:rsidR="00900569" w:rsidRPr="00B644D1">
        <w:rPr>
          <w:rStyle w:val="c0"/>
          <w:color w:val="000000"/>
        </w:rPr>
        <w:t xml:space="preserve">Контроль организации питания обучающихся </w:t>
      </w:r>
      <w:r w:rsidRPr="00B644D1">
        <w:rPr>
          <w:rStyle w:val="c0"/>
          <w:color w:val="000000"/>
        </w:rPr>
        <w:t>школы-интерната</w:t>
      </w:r>
      <w:r w:rsidR="00900569" w:rsidRPr="00B644D1">
        <w:rPr>
          <w:rStyle w:val="c0"/>
          <w:color w:val="000000"/>
        </w:rPr>
        <w:t>: соблюдение графика питания, соблюдение температурного режима выдачи блюд, соблюдение норм выдачи блюд и изделий, культура обслуживания, санитарное состояние столовой. Результаты контроля оформляются актом.</w:t>
      </w:r>
    </w:p>
    <w:p w:rsidR="007F030B" w:rsidRPr="00B644D1" w:rsidRDefault="00900569" w:rsidP="00B644D1">
      <w:pPr>
        <w:pStyle w:val="c3"/>
        <w:spacing w:before="0" w:beforeAutospacing="0" w:after="0" w:afterAutospacing="0" w:line="216" w:lineRule="atLeast"/>
        <w:jc w:val="center"/>
        <w:rPr>
          <w:b/>
          <w:bCs/>
          <w:color w:val="000000"/>
        </w:rPr>
      </w:pPr>
      <w:r w:rsidRPr="00B644D1">
        <w:rPr>
          <w:rStyle w:val="c2"/>
          <w:b/>
          <w:bCs/>
          <w:color w:val="000000"/>
        </w:rPr>
        <w:t>3.</w:t>
      </w:r>
      <w:r w:rsidR="007D5CC3" w:rsidRPr="00B644D1">
        <w:rPr>
          <w:rStyle w:val="c2"/>
          <w:b/>
          <w:bCs/>
          <w:color w:val="000000"/>
        </w:rPr>
        <w:t xml:space="preserve"> </w:t>
      </w:r>
      <w:r w:rsidRPr="00B644D1">
        <w:rPr>
          <w:rStyle w:val="c2"/>
          <w:b/>
          <w:bCs/>
          <w:color w:val="000000"/>
        </w:rPr>
        <w:t>Основные направления дея</w:t>
      </w:r>
      <w:r w:rsidR="000F0987" w:rsidRPr="00B644D1">
        <w:rPr>
          <w:rStyle w:val="c2"/>
          <w:b/>
          <w:bCs/>
          <w:color w:val="000000"/>
        </w:rPr>
        <w:t>тельности комиссии</w:t>
      </w:r>
    </w:p>
    <w:p w:rsidR="00900569" w:rsidRPr="00B644D1" w:rsidRDefault="00900569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3.1.Проведение систематических проверок по качеству и безопасности питания в соответствии с утвержденным планом работы. (Приложение №1)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3.2</w:t>
      </w:r>
      <w:r w:rsidR="00900569" w:rsidRPr="00B644D1">
        <w:rPr>
          <w:rStyle w:val="c0"/>
          <w:color w:val="000000"/>
        </w:rPr>
        <w:t>. Осуществление контроля: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>За рациональным использованием финансовых средств, выделенных на питание обучающихся;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</w:t>
      </w:r>
      <w:r w:rsidR="00900569" w:rsidRPr="00B644D1">
        <w:rPr>
          <w:rStyle w:val="c0"/>
          <w:color w:val="000000"/>
        </w:rPr>
        <w:t> За целевым использованием продуктов питания и готовой продукции в соответствии с предварительным заказом;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>За соответствием рационов питания и норм раздачи готовой продукции согласно утвержденному меню;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>За качеством готовой продукции;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>За санитарным состоянием пищеблока;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0F0987" w:rsidRPr="00B644D1">
        <w:rPr>
          <w:rStyle w:val="c0"/>
          <w:color w:val="000000"/>
        </w:rPr>
        <w:t>За качеством сырой продукции</w:t>
      </w:r>
      <w:r w:rsidR="00900569" w:rsidRPr="00B644D1">
        <w:rPr>
          <w:rStyle w:val="c0"/>
          <w:color w:val="000000"/>
        </w:rPr>
        <w:t>, сроком хранения и использования;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 xml:space="preserve">За организацией приема пищи </w:t>
      </w:r>
      <w:proofErr w:type="gramStart"/>
      <w:r w:rsidR="00900569" w:rsidRPr="00B644D1">
        <w:rPr>
          <w:rStyle w:val="c0"/>
          <w:color w:val="000000"/>
        </w:rPr>
        <w:t>обучающимися</w:t>
      </w:r>
      <w:proofErr w:type="gramEnd"/>
      <w:r w:rsidR="00900569" w:rsidRPr="00B644D1">
        <w:rPr>
          <w:rStyle w:val="c0"/>
          <w:color w:val="000000"/>
        </w:rPr>
        <w:t>;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284"/>
        <w:jc w:val="both"/>
        <w:rPr>
          <w:color w:val="000000"/>
        </w:rPr>
      </w:pPr>
      <w:r w:rsidRPr="00B644D1">
        <w:rPr>
          <w:rStyle w:val="c0"/>
          <w:color w:val="000000"/>
        </w:rPr>
        <w:t>• </w:t>
      </w:r>
      <w:r w:rsidR="00900569" w:rsidRPr="00B644D1">
        <w:rPr>
          <w:rStyle w:val="c0"/>
          <w:color w:val="000000"/>
        </w:rPr>
        <w:t>За соблюдением графика работы столовой.</w:t>
      </w:r>
    </w:p>
    <w:p w:rsidR="000F0987" w:rsidRPr="00B644D1" w:rsidRDefault="00B73424" w:rsidP="00B644D1">
      <w:pPr>
        <w:pStyle w:val="c3"/>
        <w:spacing w:before="0" w:beforeAutospacing="0" w:after="0" w:afterAutospacing="0" w:line="216" w:lineRule="atLeast"/>
        <w:ind w:firstLine="284"/>
        <w:jc w:val="both"/>
        <w:rPr>
          <w:rStyle w:val="c2"/>
          <w:color w:val="000000"/>
        </w:rPr>
      </w:pPr>
      <w:r w:rsidRPr="00B644D1">
        <w:rPr>
          <w:rStyle w:val="c0"/>
          <w:color w:val="000000"/>
        </w:rPr>
        <w:lastRenderedPageBreak/>
        <w:t>• </w:t>
      </w:r>
      <w:r w:rsidR="00900569" w:rsidRPr="00B644D1">
        <w:rPr>
          <w:rStyle w:val="c0"/>
          <w:color w:val="000000"/>
        </w:rPr>
        <w:t>Результаты проверок комиссии, а также меры, принятые по устранению недостатков оформляются актами и рассматриваются на заседании комиссии с приглашением заинтересованных лиц.</w:t>
      </w:r>
    </w:p>
    <w:p w:rsidR="00900569" w:rsidRPr="00B644D1" w:rsidRDefault="00900569" w:rsidP="000F0987">
      <w:pPr>
        <w:pStyle w:val="c3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  <w:r w:rsidRPr="00B644D1">
        <w:rPr>
          <w:rStyle w:val="c2"/>
          <w:b/>
          <w:bCs/>
          <w:color w:val="000000"/>
        </w:rPr>
        <w:t>4. Права комиссии</w:t>
      </w:r>
    </w:p>
    <w:p w:rsidR="000F0987" w:rsidRPr="00B644D1" w:rsidRDefault="000F0987" w:rsidP="000F0987">
      <w:pPr>
        <w:pStyle w:val="c3"/>
        <w:spacing w:before="0" w:beforeAutospacing="0" w:after="0" w:afterAutospacing="0" w:line="216" w:lineRule="atLeast"/>
        <w:jc w:val="center"/>
        <w:rPr>
          <w:color w:val="000000"/>
        </w:rPr>
      </w:pP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4.1.</w:t>
      </w:r>
      <w:r w:rsidR="00900569" w:rsidRPr="00B644D1">
        <w:rPr>
          <w:rStyle w:val="c0"/>
          <w:color w:val="000000"/>
        </w:rPr>
        <w:t>Получать от директора школы информацию об организации питания обучающихся, формировании цен и т.д.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4.2.</w:t>
      </w:r>
      <w:r w:rsidR="00900569" w:rsidRPr="00B644D1">
        <w:rPr>
          <w:rStyle w:val="c0"/>
          <w:color w:val="000000"/>
        </w:rPr>
        <w:t>Участвовать в работе по улучшению качества организации питания</w:t>
      </w:r>
      <w:r w:rsidRPr="00B644D1">
        <w:rPr>
          <w:rStyle w:val="c0"/>
          <w:color w:val="000000"/>
        </w:rPr>
        <w:t>.</w:t>
      </w:r>
    </w:p>
    <w:p w:rsidR="00900569" w:rsidRPr="00B644D1" w:rsidRDefault="00B73424" w:rsidP="00B73424">
      <w:pPr>
        <w:pStyle w:val="c3"/>
        <w:spacing w:before="0" w:beforeAutospacing="0" w:after="0" w:afterAutospacing="0" w:line="216" w:lineRule="atLeast"/>
        <w:ind w:firstLine="426"/>
        <w:jc w:val="both"/>
        <w:rPr>
          <w:color w:val="000000"/>
        </w:rPr>
      </w:pPr>
      <w:r w:rsidRPr="00B644D1">
        <w:rPr>
          <w:rStyle w:val="c0"/>
          <w:color w:val="000000"/>
        </w:rPr>
        <w:t>4.3.</w:t>
      </w:r>
      <w:r w:rsidR="00900569" w:rsidRPr="00B644D1">
        <w:rPr>
          <w:rStyle w:val="c0"/>
          <w:color w:val="000000"/>
        </w:rPr>
        <w:t>Вносить предложения директору  школы о моральном и материальном поощрении работников школы за активную работу по улучшению качества организации питания обучающихся.</w:t>
      </w:r>
    </w:p>
    <w:p w:rsidR="007F030B" w:rsidRPr="00B644D1" w:rsidRDefault="007F030B" w:rsidP="00900569">
      <w:pPr>
        <w:pStyle w:val="c3"/>
        <w:spacing w:before="0" w:beforeAutospacing="0" w:after="0" w:afterAutospacing="0" w:line="216" w:lineRule="atLeast"/>
        <w:jc w:val="both"/>
        <w:rPr>
          <w:rStyle w:val="c0"/>
          <w:color w:val="000000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644D1" w:rsidRDefault="00B644D1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Default="00B73424" w:rsidP="00B73424">
      <w:pPr>
        <w:pStyle w:val="c3"/>
        <w:spacing w:before="0" w:beforeAutospacing="0" w:after="0" w:afterAutospacing="0" w:line="216" w:lineRule="atLeast"/>
        <w:jc w:val="right"/>
        <w:rPr>
          <w:rStyle w:val="c0"/>
          <w:color w:val="000000"/>
          <w:sz w:val="28"/>
          <w:szCs w:val="28"/>
        </w:rPr>
      </w:pP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right"/>
        <w:rPr>
          <w:color w:val="000000"/>
        </w:rPr>
      </w:pPr>
      <w:r w:rsidRPr="00B644D1">
        <w:rPr>
          <w:rStyle w:val="c0"/>
          <w:color w:val="000000"/>
        </w:rPr>
        <w:t>Приложение №1.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2"/>
          <w:b/>
          <w:bCs/>
          <w:color w:val="000000"/>
        </w:rPr>
        <w:t>Рекомендуемые темы проверок по организации питания обучающихся.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2"/>
          <w:b/>
          <w:bCs/>
          <w:color w:val="000000"/>
        </w:rPr>
        <w:t>1. Проверка качества питания.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1.1.  Проверка качества поставляемой продукции и сырья.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lastRenderedPageBreak/>
        <w:t>1.2.  Готовность буфета к работе в новом учебном году (наличие прилавка, раздаточной линии, линии подогрева, охлаждающих витрин, холодильника, ассортимента буфетной продукции).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1.3.  Проверка сроков реализации и условий хранения готовой продукции и сырья.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1.4. Проверка наличия меню, соответствие вывешенного меню фактическому питанию, выполнение норм раздачи готовой продукции.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1.5. 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 xml:space="preserve">1.6. Контроль за организацией приема пищи </w:t>
      </w:r>
      <w:proofErr w:type="gramStart"/>
      <w:r w:rsidRPr="00B644D1">
        <w:rPr>
          <w:rStyle w:val="c0"/>
          <w:color w:val="000000"/>
        </w:rPr>
        <w:t>обучающимися</w:t>
      </w:r>
      <w:proofErr w:type="gramEnd"/>
      <w:r w:rsidRPr="00B644D1">
        <w:rPr>
          <w:rStyle w:val="c0"/>
          <w:color w:val="000000"/>
        </w:rPr>
        <w:t>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 xml:space="preserve">1.7. </w:t>
      </w:r>
      <w:proofErr w:type="gramStart"/>
      <w:r w:rsidRPr="00B644D1">
        <w:rPr>
          <w:rStyle w:val="c0"/>
          <w:color w:val="000000"/>
        </w:rPr>
        <w:t>Контроль за</w:t>
      </w:r>
      <w:proofErr w:type="gramEnd"/>
      <w:r w:rsidRPr="00B644D1">
        <w:rPr>
          <w:rStyle w:val="c0"/>
          <w:color w:val="000000"/>
        </w:rPr>
        <w:t xml:space="preserve"> соблюдением </w:t>
      </w:r>
      <w:proofErr w:type="spellStart"/>
      <w:r w:rsidRPr="00B644D1">
        <w:rPr>
          <w:rStyle w:val="c0"/>
          <w:color w:val="000000"/>
        </w:rPr>
        <w:t>санитарно-дезинфикционного</w:t>
      </w:r>
      <w:proofErr w:type="spellEnd"/>
      <w:r w:rsidRPr="00B644D1">
        <w:rPr>
          <w:rStyle w:val="c0"/>
          <w:color w:val="000000"/>
        </w:rPr>
        <w:t xml:space="preserve"> режима в период карантина в школе.  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1.8. Контрольные проверки по закладке сырья для приготовления блюд.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1.9. Контрольное взвешивание отпускаемой продукции.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1.10. Проверка соответствия документации на продукты, поступающие на пищеблок.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1.11. Соблюдение температурного режима отпуска готовых блюд.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1.12. Проверка наличия необходимой информации на стенде столовой.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1.13. Контроль организации приема пищи учащимися (санитарное состояние обеденного зала, обслуживание, самообслуживание).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 xml:space="preserve">1.14. Соответствие меню и накладных книге учета продуктов и </w:t>
      </w:r>
      <w:proofErr w:type="spellStart"/>
      <w:r w:rsidRPr="00B644D1">
        <w:rPr>
          <w:rStyle w:val="c0"/>
          <w:color w:val="000000"/>
        </w:rPr>
        <w:t>бракеражному</w:t>
      </w:r>
      <w:proofErr w:type="spellEnd"/>
      <w:r w:rsidRPr="00B644D1">
        <w:rPr>
          <w:rStyle w:val="c0"/>
          <w:color w:val="000000"/>
        </w:rPr>
        <w:t xml:space="preserve"> журналу медицинской сестры.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1.15. Соблюдение гигиенических норм и правил учащимися во время приема пищи.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2"/>
          <w:b/>
          <w:bCs/>
          <w:color w:val="000000"/>
        </w:rPr>
        <w:t>2. Проверка санитарного состояния столовой и пищеблока.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2.1. Наличие достаточного количества посуды и кухонного инвентаря на пищеблоке, маркировка.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2.2. Проверка личных медицинских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2.3. Наличие спецодежды, наличие и условие хранения инвентаря. Наличие и условия хранения на пищеблоке дезинфицирующих средств, соблюдение гигиенических требований по уборке помещения и мытья посуды.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2.4. Соблюдение санитарного состояния пищеблока, обеденного зала и подсобных помещений.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2.5. Наличие инструкций по использованию технологического оборудования.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2.6. Состояние технологического оборудования, его исправность, наличие термометров.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2"/>
          <w:b/>
          <w:bCs/>
          <w:color w:val="000000"/>
        </w:rPr>
        <w:t>3. Проверка условий поставки готовой продукции и сырья.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3.1. Проверка условий транспортировки и доставки продукции (мед</w:t>
      </w:r>
      <w:proofErr w:type="gramStart"/>
      <w:r w:rsidRPr="00B644D1">
        <w:rPr>
          <w:rStyle w:val="c0"/>
          <w:color w:val="000000"/>
        </w:rPr>
        <w:t>.</w:t>
      </w:r>
      <w:proofErr w:type="gramEnd"/>
      <w:r w:rsidRPr="00B644D1">
        <w:rPr>
          <w:rStyle w:val="c0"/>
          <w:color w:val="000000"/>
        </w:rPr>
        <w:t xml:space="preserve"> </w:t>
      </w:r>
      <w:proofErr w:type="gramStart"/>
      <w:r w:rsidRPr="00B644D1">
        <w:rPr>
          <w:rStyle w:val="c0"/>
          <w:color w:val="000000"/>
        </w:rPr>
        <w:t>к</w:t>
      </w:r>
      <w:proofErr w:type="gramEnd"/>
      <w:r w:rsidRPr="00B644D1">
        <w:rPr>
          <w:rStyle w:val="c0"/>
          <w:color w:val="000000"/>
        </w:rPr>
        <w:t>нижка водителя, наличие спецодежды…)</w:t>
      </w:r>
    </w:p>
    <w:p w:rsidR="00B73424" w:rsidRPr="00B644D1" w:rsidRDefault="00B73424" w:rsidP="00B73424">
      <w:pPr>
        <w:pStyle w:val="c3"/>
        <w:spacing w:before="0" w:beforeAutospacing="0" w:after="0" w:afterAutospacing="0" w:line="216" w:lineRule="atLeast"/>
        <w:jc w:val="both"/>
        <w:rPr>
          <w:color w:val="000000"/>
        </w:rPr>
      </w:pPr>
      <w:r w:rsidRPr="00B644D1">
        <w:rPr>
          <w:rStyle w:val="c0"/>
          <w:color w:val="000000"/>
        </w:rPr>
        <w:t>3.2. Контроль тары, используемой для доставки сырья и готовой продукции.</w:t>
      </w:r>
    </w:p>
    <w:p w:rsidR="007F030B" w:rsidRDefault="007F030B" w:rsidP="00900569">
      <w:pPr>
        <w:pStyle w:val="c3"/>
        <w:spacing w:before="0" w:beforeAutospacing="0" w:after="0" w:afterAutospacing="0" w:line="216" w:lineRule="atLeast"/>
        <w:jc w:val="both"/>
        <w:rPr>
          <w:rStyle w:val="c0"/>
          <w:color w:val="000000"/>
          <w:sz w:val="28"/>
          <w:szCs w:val="28"/>
        </w:rPr>
      </w:pPr>
    </w:p>
    <w:p w:rsidR="007F030B" w:rsidRDefault="007F030B" w:rsidP="007F030B">
      <w:pPr>
        <w:pStyle w:val="c3"/>
        <w:spacing w:before="0" w:beforeAutospacing="0" w:after="0" w:afterAutospacing="0" w:line="216" w:lineRule="atLeast"/>
        <w:jc w:val="both"/>
        <w:rPr>
          <w:color w:val="000000"/>
          <w:sz w:val="20"/>
          <w:szCs w:val="20"/>
        </w:rPr>
      </w:pPr>
    </w:p>
    <w:p w:rsidR="00900569" w:rsidRDefault="00900569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424" w:rsidRDefault="00B73424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9" w:rsidRPr="00900569" w:rsidRDefault="00900569" w:rsidP="00900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0569" w:rsidRPr="00900569" w:rsidSect="00B644D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69"/>
    <w:rsid w:val="000F0987"/>
    <w:rsid w:val="00194352"/>
    <w:rsid w:val="00235333"/>
    <w:rsid w:val="00581BFF"/>
    <w:rsid w:val="007C2346"/>
    <w:rsid w:val="007D5CC3"/>
    <w:rsid w:val="007F030B"/>
    <w:rsid w:val="00900569"/>
    <w:rsid w:val="00B644D1"/>
    <w:rsid w:val="00B73424"/>
    <w:rsid w:val="00EA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0569"/>
  </w:style>
  <w:style w:type="character" w:customStyle="1" w:styleId="c0">
    <w:name w:val="c0"/>
    <w:basedOn w:val="a0"/>
    <w:rsid w:val="00900569"/>
  </w:style>
  <w:style w:type="paragraph" w:customStyle="1" w:styleId="c3">
    <w:name w:val="c3"/>
    <w:basedOn w:val="a"/>
    <w:rsid w:val="0090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64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</cp:lastModifiedBy>
  <cp:revision>3</cp:revision>
  <cp:lastPrinted>2015-11-16T10:52:00Z</cp:lastPrinted>
  <dcterms:created xsi:type="dcterms:W3CDTF">2015-11-13T05:44:00Z</dcterms:created>
  <dcterms:modified xsi:type="dcterms:W3CDTF">2016-10-22T09:37:00Z</dcterms:modified>
</cp:coreProperties>
</file>