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/>
          <w:sz w:val="28"/>
          <w:szCs w:val="28"/>
        </w:rPr>
        <w:t>«УТВЕРЖДАЮ»</w:t>
        <w:br/>
      </w:r>
      <w:r>
        <w:rPr>
          <w:sz w:val="24"/>
          <w:szCs w:val="24"/>
        </w:rPr>
        <w:t>РУКОВОДИТЕЛЬ ТУРНИРА</w:t>
        <w:br/>
        <w:t>М.А.ПОТОРОКИН</w:t>
        <w:br/>
      </w:r>
      <w:r>
        <w:rPr>
          <w:b/>
          <w:sz w:val="24"/>
          <w:szCs w:val="24"/>
        </w:rPr>
        <w:t>«19» января 2014 г.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sz w:val="24"/>
        </w:rPr>
        <w:t xml:space="preserve"> </w:t>
      </w:r>
    </w:p>
    <w:p>
      <w:pPr>
        <w:pStyle w:val="style1"/>
        <w:jc w:val="center"/>
      </w:pPr>
      <w:r>
        <w:rPr>
          <w:rStyle w:val="style18"/>
          <w:color w:val="5F497A"/>
          <w:sz w:val="40"/>
        </w:rPr>
        <w:t>ПОЛОЖЕНИЕ</w:t>
      </w:r>
    </w:p>
    <w:p>
      <w:pPr>
        <w:pStyle w:val="style1"/>
        <w:jc w:val="center"/>
      </w:pPr>
      <w:bookmarkStart w:id="0" w:name="__DdeLink__272_1822524148"/>
      <w:r>
        <w:rPr>
          <w:rStyle w:val="style18"/>
          <w:color w:val="5F497A"/>
          <w:sz w:val="32"/>
        </w:rPr>
        <w:t>Турнира « TIME to FIGHT»</w:t>
      </w:r>
    </w:p>
    <w:p>
      <w:pPr>
        <w:pStyle w:val="style1"/>
        <w:jc w:val="center"/>
      </w:pPr>
      <w:r>
        <w:rPr>
          <w:rStyle w:val="style18"/>
          <w:color w:val="5F497A"/>
          <w:sz w:val="32"/>
        </w:rPr>
        <w:t xml:space="preserve">по Смешанным Боевым Искусствам </w:t>
      </w:r>
    </w:p>
    <w:p>
      <w:pPr>
        <w:pStyle w:val="style1"/>
        <w:jc w:val="center"/>
      </w:pPr>
      <w:r>
        <w:rPr>
          <w:rStyle w:val="style18"/>
          <w:color w:val="5F497A"/>
          <w:sz w:val="32"/>
          <w:szCs w:val="32"/>
        </w:rPr>
        <w:t xml:space="preserve">раздел </w:t>
      </w:r>
      <w:r>
        <w:rPr>
          <w:color w:val="5F497A"/>
          <w:sz w:val="32"/>
          <w:szCs w:val="32"/>
          <w:u w:val="single"/>
        </w:rPr>
        <w:t>«</w:t>
      </w:r>
      <w:r>
        <w:rPr>
          <w:color w:val="5F497A"/>
          <w:sz w:val="32"/>
          <w:szCs w:val="32"/>
          <w:u w:val="single"/>
          <w:lang w:val="en-US"/>
        </w:rPr>
        <w:t>TACTICAL</w:t>
      </w:r>
      <w:r>
        <w:rPr>
          <w:color w:val="5F497A"/>
          <w:sz w:val="32"/>
          <w:szCs w:val="32"/>
          <w:u w:val="single"/>
        </w:rPr>
        <w:t xml:space="preserve"> </w:t>
      </w:r>
      <w:r>
        <w:rPr>
          <w:color w:val="5F497A"/>
          <w:sz w:val="32"/>
          <w:szCs w:val="32"/>
          <w:u w:val="single"/>
          <w:lang w:val="en-US"/>
        </w:rPr>
        <w:t>WRESTLING</w:t>
      </w:r>
      <w:r>
        <w:rPr>
          <w:color w:val="5F497A"/>
          <w:sz w:val="32"/>
          <w:szCs w:val="32"/>
          <w:u w:val="single"/>
        </w:rPr>
        <w:t xml:space="preserve">» </w:t>
      </w:r>
    </w:p>
    <w:p>
      <w:pPr>
        <w:pStyle w:val="style1"/>
        <w:jc w:val="center"/>
      </w:pPr>
      <w:bookmarkStart w:id="1" w:name="__DdeLink__272_1822524148"/>
      <w:r>
        <w:rPr>
          <w:color w:val="5F497A"/>
          <w:sz w:val="32"/>
          <w:szCs w:val="32"/>
          <w:u w:val="single"/>
        </w:rPr>
        <w:t>(Тактическая борьба)</w:t>
      </w:r>
      <w:bookmarkEnd w:id="1"/>
      <w:r>
        <w:rPr>
          <w:rStyle w:val="style18"/>
          <w:color w:val="5F497A"/>
          <w:sz w:val="32"/>
        </w:rPr>
        <w:t xml:space="preserve"> </w:t>
      </w:r>
    </w:p>
    <w:p>
      <w:pPr>
        <w:pStyle w:val="style0"/>
      </w:pPr>
      <w:r>
        <w:rPr/>
      </w:r>
    </w:p>
    <w:p>
      <w:pPr>
        <w:pStyle w:val="style1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Style w:val="style18"/>
          <w:b/>
          <w:color w:val="365F91"/>
          <w:sz w:val="28"/>
          <w:szCs w:val="28"/>
        </w:rPr>
        <w:t>1-2 февраля 2014 года</w:t>
      </w:r>
    </w:p>
    <w:p>
      <w:pPr>
        <w:pStyle w:val="style0"/>
        <w:jc w:val="center"/>
      </w:pPr>
      <w:r>
        <w:rPr>
          <w:rStyle w:val="style18"/>
          <w:b/>
          <w:color w:val="365F91"/>
          <w:sz w:val="28"/>
          <w:szCs w:val="28"/>
        </w:rPr>
        <w:t>г. Сергиев Посад</w:t>
      </w:r>
    </w:p>
    <w:p>
      <w:pPr>
        <w:pStyle w:val="style33"/>
        <w:pageBreakBefore/>
        <w:ind w:firstLine="708" w:left="0" w:right="0"/>
        <w:jc w:val="both"/>
      </w:pPr>
      <w:r>
        <w:rPr>
          <w:rStyle w:val="style17"/>
          <w:color w:val="5F497A"/>
        </w:rPr>
        <w:t xml:space="preserve">Турнир проходит в формате открытого ринга, бойцы проводят по одному бою в разделе. Пары подбираются по одному весу </w:t>
      </w:r>
      <w:r>
        <w:rPr>
          <w:rStyle w:val="style17"/>
          <w:color w:val="5F497A"/>
          <w:sz w:val="24"/>
        </w:rPr>
        <w:t>+-</w:t>
      </w:r>
      <w:r>
        <w:rPr>
          <w:rStyle w:val="style17"/>
          <w:color w:val="5F497A"/>
        </w:rPr>
        <w:t xml:space="preserve">  разбежка в весе по договорённости с представителем, тренером или участником. Поединок проводится в защитной экипировке! Победители награждаются фирменными медалями Турнира </w:t>
      </w:r>
      <w:r>
        <w:rPr>
          <w:b/>
          <w:bCs/>
          <w:smallCaps/>
          <w:color w:val="5F497A"/>
          <w:spacing w:val="5"/>
        </w:rPr>
        <w:t xml:space="preserve">«TIME to FIGHT» </w:t>
      </w:r>
      <w:r>
        <w:rPr>
          <w:rStyle w:val="style17"/>
          <w:color w:val="5F497A"/>
        </w:rPr>
        <w:t>и грамотами, проигравшие дипломом участника Турнира. Результаты поединков (+2 - ничья,+3 – победа, +1 – поражение) – заносятся в рейтинг Турнира. В каждой возрастной категории Турнира весовая категория определяется по окончанию мандатной комиссии.</w:t>
      </w:r>
    </w:p>
    <w:p>
      <w:pPr>
        <w:pStyle w:val="style33"/>
      </w:pPr>
      <w:r>
        <w:rPr>
          <w:rStyle w:val="style17"/>
          <w:color w:val="5F497A"/>
        </w:rPr>
        <w:t xml:space="preserve"> </w:t>
      </w:r>
      <w:r>
        <w:rPr>
          <w:rStyle w:val="style17"/>
          <w:color w:val="5F497A"/>
        </w:rPr>
        <w:tab/>
      </w:r>
    </w:p>
    <w:p>
      <w:pPr>
        <w:pStyle w:val="style30"/>
        <w:numPr>
          <w:ilvl w:val="0"/>
          <w:numId w:val="1"/>
        </w:numPr>
        <w:ind w:hanging="0" w:left="720" w:right="27"/>
        <w:jc w:val="center"/>
      </w:pPr>
      <w:r>
        <w:rPr>
          <w:rFonts w:ascii="Times New Roman" w:hAnsi="Times New Roman"/>
          <w:b/>
          <w:color w:val="943634"/>
          <w:sz w:val="24"/>
          <w:szCs w:val="24"/>
        </w:rPr>
        <w:t>ЦЕЛИ И ЗАДАЧИ</w:t>
      </w:r>
    </w:p>
    <w:p>
      <w:pPr>
        <w:pStyle w:val="style30"/>
        <w:ind w:hanging="0" w:left="420" w:right="27"/>
      </w:pPr>
      <w:r>
        <w:rPr>
          <w:rFonts w:ascii="Times New Roman" w:hAnsi="Times New Roman"/>
          <w:b/>
          <w:color w:val="943634"/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Пропаганда  здорового образа жизни, воспитание чувства патриотизма и духовности, профилактика правонарушений и наркомании.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Популяризация Смешанных Боевых Искусств.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Повышение квалификации судей и тренеров, а также мастерства спортсменов, закрепление навыков, полученных в ходе учебно-тренировочного процесса.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Развитие и укрепление спортивных связей между клубами Федерации Смешанных Боевых Искусств Московской области, региональных отделений и клубов, занимающихся единоборствами  и пропагандирующих Смешанные Боевые Искусства (ММА).</w:t>
      </w:r>
    </w:p>
    <w:p>
      <w:pPr>
        <w:pStyle w:val="style30"/>
        <w:numPr>
          <w:ilvl w:val="0"/>
          <w:numId w:val="1"/>
        </w:numPr>
        <w:ind w:hanging="0" w:left="720" w:right="27"/>
        <w:jc w:val="center"/>
      </w:pPr>
      <w:r>
        <w:rPr>
          <w:rFonts w:ascii="Times New Roman" w:hAnsi="Times New Roman"/>
          <w:b/>
          <w:color w:val="943634"/>
          <w:sz w:val="24"/>
          <w:szCs w:val="24"/>
        </w:rPr>
        <w:t>МЕСТО И СРОКИ ПРОВЕДЕНИЯ</w:t>
      </w:r>
    </w:p>
    <w:p>
      <w:pPr>
        <w:pStyle w:val="style30"/>
        <w:ind w:hanging="0" w:left="420" w:right="27"/>
      </w:pPr>
      <w:r>
        <w:rPr>
          <w:rFonts w:ascii="Times New Roman" w:hAnsi="Times New Roman"/>
          <w:b/>
          <w:color w:val="943634"/>
          <w:sz w:val="24"/>
          <w:szCs w:val="24"/>
        </w:rPr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Московская область, г. Сергиев Посад, ул. Институтская, дом 15, СОК «Салют».</w:t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1-2 февраля 2014 г.</w:t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>Регламент мероприятия: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09:00-11:00 -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Аккредитация участников, взвешивание;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11:00-12:00 -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Жеребьёвка;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12:00-18:00 –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Начало турнира;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…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Награждение участников (в процессе турнира);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14:00-14:30 –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Торжественная церемония приветствия участников;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14:30-18:00 – 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Продолжение турнира и награждение участников.</w:t>
      </w:r>
    </w:p>
    <w:p>
      <w:pPr>
        <w:pStyle w:val="style30"/>
        <w:ind w:hanging="0" w:left="846" w:right="27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30"/>
        <w:numPr>
          <w:ilvl w:val="0"/>
          <w:numId w:val="1"/>
        </w:numPr>
        <w:ind w:hanging="0" w:left="720" w:right="27"/>
        <w:jc w:val="center"/>
      </w:pPr>
      <w:r>
        <w:rPr>
          <w:rFonts w:ascii="Times New Roman" w:hAnsi="Times New Roman"/>
          <w:b/>
          <w:color w:val="943634"/>
          <w:sz w:val="24"/>
          <w:szCs w:val="24"/>
        </w:rPr>
        <w:t>УСЛОВИЯ УЧАСТИЯ</w:t>
      </w:r>
    </w:p>
    <w:p>
      <w:pPr>
        <w:pStyle w:val="style30"/>
        <w:ind w:hanging="0" w:left="420" w:right="27"/>
      </w:pPr>
      <w:r>
        <w:rPr>
          <w:rFonts w:ascii="Times New Roman" w:hAnsi="Times New Roman"/>
          <w:b/>
          <w:color w:val="943634"/>
          <w:sz w:val="24"/>
          <w:szCs w:val="24"/>
        </w:rPr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>Каждый участник предоставляет в Мандатную комиссию следующие документы: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паспорт или другой документ, удостоверяющий личность с фотографией;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квалификационная/зачётная книжка спортсмена (при их наличии в спортивной дисциплине);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 xml:space="preserve">полис обязательного  медицинского страхования (ОМС); 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страховой полис  от несчастного случая со страховым покрытием:  «занятие спортом», страховая сумма которого не менее 50 000 рублей, при отсутствии  - полис оформляется на месте «Агентством спортивного страхования» - страховая премия составляет 150 рублей;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допуск врача врачебно-физкультурного диспансера к участию в соревнованиях, подписанный не позднее, чем за 30 дней до соревнования, которые подаются в мандатную комиссию в день приезда;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 xml:space="preserve">письменное согласие родителей или тренера на участие спортсмена в соревновании (участникам до 18 лет); </w:t>
      </w:r>
    </w:p>
    <w:p>
      <w:pPr>
        <w:pStyle w:val="style0"/>
        <w:numPr>
          <w:ilvl w:val="0"/>
          <w:numId w:val="2"/>
        </w:numPr>
        <w:spacing w:line="100" w:lineRule="atLeast"/>
        <w:ind w:firstLine="66" w:left="0" w:right="0"/>
        <w:jc w:val="both"/>
      </w:pPr>
      <w:r>
        <w:rPr>
          <w:rStyle w:val="style21"/>
          <w:color w:val="002060"/>
        </w:rPr>
        <w:t>у девушек  обязательное использование протектора на грудь  во всех возрастных категориях.</w:t>
      </w:r>
    </w:p>
    <w:p>
      <w:pPr>
        <w:pStyle w:val="style0"/>
        <w:spacing w:line="100" w:lineRule="atLeast"/>
        <w:ind w:hanging="0" w:left="66" w:right="0"/>
        <w:jc w:val="both"/>
      </w:pPr>
      <w:r>
        <w:rPr/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>Расходы, связанные с командированием участников, судей, тренеров и представителей (питание, проезд и проживание) за счет командирующих организаций, спонсоров или личных средств участников.</w:t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>Судейская коллегия оставляет за собой право не допустить участника к соревнованиям при несоответствии участника требованиям к спортсмену участвующем в соревнованиях.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30"/>
        <w:numPr>
          <w:ilvl w:val="0"/>
          <w:numId w:val="1"/>
        </w:numPr>
        <w:ind w:hanging="0" w:left="720" w:right="27"/>
        <w:jc w:val="center"/>
      </w:pPr>
      <w:r>
        <w:rPr>
          <w:rFonts w:ascii="Times New Roman" w:hAnsi="Times New Roman"/>
          <w:b/>
          <w:color w:val="943634"/>
          <w:sz w:val="24"/>
          <w:szCs w:val="24"/>
        </w:rPr>
        <w:t>ОРГАНИЗАТОРЫ  МЕРОПРИЯТИЯ</w:t>
      </w:r>
    </w:p>
    <w:p>
      <w:pPr>
        <w:pStyle w:val="style30"/>
        <w:ind w:hanging="0" w:left="420" w:right="27"/>
      </w:pPr>
      <w:r>
        <w:rPr>
          <w:rFonts w:ascii="Times New Roman" w:hAnsi="Times New Roman"/>
          <w:b/>
          <w:color w:val="943634"/>
          <w:sz w:val="24"/>
          <w:szCs w:val="24"/>
        </w:rPr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>Федерация Смешанных Боевых Искусств Московской области.</w:t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Расходы, связанные с техническим, рекламно-информационным обеспечением мероприятия, подготовкой, медицинским обслуживанием и оформлением места проведения турнира несёт Оргкомитет. </w:t>
      </w:r>
    </w:p>
    <w:p>
      <w:pPr>
        <w:pStyle w:val="style30"/>
        <w:numPr>
          <w:ilvl w:val="1"/>
          <w:numId w:val="1"/>
        </w:numPr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>Руководитель турнира -  М.А.Поторокин 89057629090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Секретарь турнира   –  Н.А.Конова       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Предварительные заявки на участие в турнире должны быть обязательно предоставлены по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4F81BD"/>
          <w:sz w:val="28"/>
          <w:szCs w:val="28"/>
          <w:lang w:val="en-US"/>
        </w:rPr>
        <w:t>ttf</w:t>
      </w:r>
      <w:r>
        <w:rPr>
          <w:rFonts w:ascii="Times New Roman" w:hAnsi="Times New Roman"/>
          <w:b/>
          <w:color w:val="4F81BD"/>
          <w:sz w:val="28"/>
          <w:szCs w:val="28"/>
        </w:rPr>
        <w:t>-</w:t>
      </w:r>
      <w:r>
        <w:rPr>
          <w:rFonts w:ascii="Times New Roman" w:hAnsi="Times New Roman"/>
          <w:b/>
          <w:color w:val="4F81BD"/>
          <w:sz w:val="28"/>
          <w:szCs w:val="28"/>
          <w:lang w:val="en-US"/>
        </w:rPr>
        <w:t>mr</w:t>
      </w:r>
      <w:r>
        <w:rPr>
          <w:rFonts w:ascii="Times New Roman" w:hAnsi="Times New Roman"/>
          <w:b/>
          <w:color w:val="4F81BD"/>
          <w:sz w:val="28"/>
          <w:szCs w:val="28"/>
        </w:rPr>
        <w:t>@</w:t>
      </w:r>
      <w:r>
        <w:rPr>
          <w:rFonts w:ascii="Times New Roman" w:hAnsi="Times New Roman"/>
          <w:b/>
          <w:color w:val="4F81BD"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color w:val="4F81BD"/>
          <w:sz w:val="28"/>
          <w:szCs w:val="28"/>
        </w:rPr>
        <w:t>.</w:t>
      </w:r>
      <w:r>
        <w:rPr>
          <w:rFonts w:ascii="Times New Roman" w:hAnsi="Times New Roman"/>
          <w:b/>
          <w:color w:val="4F81BD"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до 29 января (включительно) </w:t>
      </w: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2014 года.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30"/>
        <w:numPr>
          <w:ilvl w:val="0"/>
          <w:numId w:val="1"/>
        </w:numPr>
        <w:ind w:hanging="0" w:left="720" w:right="27"/>
        <w:jc w:val="center"/>
      </w:pPr>
      <w:r>
        <w:rPr>
          <w:rFonts w:ascii="Times New Roman" w:hAnsi="Times New Roman"/>
          <w:b/>
          <w:color w:val="943634"/>
          <w:sz w:val="24"/>
          <w:szCs w:val="24"/>
        </w:rPr>
        <w:t>РАЗДЕЛЫ</w:t>
      </w:r>
    </w:p>
    <w:p>
      <w:pPr>
        <w:pStyle w:val="style30"/>
        <w:ind w:firstLine="570" w:left="0" w:right="27"/>
      </w:pPr>
      <w:r>
        <w:rPr>
          <w:sz w:val="24"/>
          <w:szCs w:val="24"/>
        </w:rPr>
      </w:r>
    </w:p>
    <w:p>
      <w:pPr>
        <w:pStyle w:val="style30"/>
        <w:numPr>
          <w:ilvl w:val="1"/>
          <w:numId w:val="1"/>
        </w:numPr>
        <w:tabs>
          <w:tab w:leader="none" w:pos="786" w:val="left"/>
        </w:tabs>
        <w:ind w:hanging="426" w:left="426" w:right="360"/>
        <w:jc w:val="both"/>
      </w:pPr>
      <w:r>
        <w:rPr>
          <w:rFonts w:ascii="Times New Roman" w:hAnsi="Times New Roman"/>
          <w:b/>
          <w:color w:val="94363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943634"/>
          <w:sz w:val="24"/>
          <w:szCs w:val="24"/>
          <w:u w:val="single"/>
        </w:rPr>
        <w:t>Дисциплина «</w:t>
      </w:r>
      <w:r>
        <w:rPr>
          <w:rFonts w:ascii="Times New Roman" w:hAnsi="Times New Roman"/>
          <w:b/>
          <w:color w:val="943634"/>
          <w:sz w:val="24"/>
          <w:szCs w:val="24"/>
          <w:u w:val="single"/>
          <w:lang w:val="en-US"/>
        </w:rPr>
        <w:t>TACTICAL</w:t>
      </w:r>
      <w:r>
        <w:rPr>
          <w:rFonts w:ascii="Times New Roman" w:hAnsi="Times New Roman"/>
          <w:b/>
          <w:color w:val="94363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943634"/>
          <w:sz w:val="24"/>
          <w:szCs w:val="24"/>
          <w:u w:val="single"/>
          <w:lang w:val="en-US"/>
        </w:rPr>
        <w:t>WRESTLING</w:t>
      </w:r>
      <w:r>
        <w:rPr>
          <w:rFonts w:ascii="Times New Roman" w:hAnsi="Times New Roman"/>
          <w:b/>
          <w:color w:val="943634"/>
          <w:sz w:val="24"/>
          <w:szCs w:val="24"/>
          <w:u w:val="single"/>
        </w:rPr>
        <w:t>» (Тактическая борьба):</w:t>
      </w:r>
      <w:r>
        <w:rPr>
          <w:rFonts w:ascii="Times New Roman" w:hAnsi="Times New Roman"/>
          <w:sz w:val="24"/>
          <w:szCs w:val="24"/>
        </w:rPr>
        <w:t xml:space="preserve"> - ш</w:t>
      </w:r>
      <w:r>
        <w:rPr>
          <w:rFonts w:ascii="Times New Roman" w:hAnsi="Times New Roman"/>
          <w:b/>
          <w:sz w:val="24"/>
          <w:szCs w:val="24"/>
        </w:rPr>
        <w:t xml:space="preserve">орты для смешанных единоборств, рашгард, (паховая раковина, капа и наушники по желанию). Разрешена любая корректная бросковая техника, в партере разрешены болевые и удушающие приёмы. Запрещено применять любые мази и разогревающие крема. </w:t>
      </w:r>
    </w:p>
    <w:p>
      <w:pPr>
        <w:pStyle w:val="style30"/>
        <w:tabs>
          <w:tab w:leader="none" w:pos="786" w:val="left"/>
        </w:tabs>
        <w:ind w:hanging="0" w:left="426" w:right="360"/>
        <w:jc w:val="both"/>
      </w:pPr>
      <w:r>
        <w:rPr>
          <w:rFonts w:ascii="Times New Roman" w:hAnsi="Times New Roman"/>
          <w:b/>
          <w:sz w:val="24"/>
          <w:szCs w:val="24"/>
        </w:rPr>
        <w:t>Поединок длится 2 раунда по 3 минуты.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30"/>
        <w:tabs>
          <w:tab w:leader="none" w:pos="786" w:val="left"/>
        </w:tabs>
        <w:ind w:hanging="0" w:left="426" w:right="360"/>
        <w:jc w:val="both"/>
      </w:pPr>
      <w:r>
        <w:rPr>
          <w:rFonts w:ascii="Times New Roman" w:hAnsi="Times New Roman"/>
          <w:b/>
          <w:sz w:val="24"/>
          <w:szCs w:val="24"/>
        </w:rPr>
        <w:t>Целевой благотворительный взнос – 600 рублей.</w:t>
      </w:r>
    </w:p>
    <w:p>
      <w:pPr>
        <w:pStyle w:val="style30"/>
        <w:tabs>
          <w:tab w:leader="none" w:pos="786" w:val="left"/>
        </w:tabs>
        <w:ind w:hanging="0" w:left="426" w:right="360"/>
        <w:jc w:val="both"/>
      </w:pPr>
      <w:r>
        <w:rPr>
          <w:rFonts w:ascii="Times New Roman" w:hAnsi="Times New Roman"/>
          <w:b/>
          <w:sz w:val="24"/>
          <w:szCs w:val="24"/>
        </w:rPr>
        <w:t>На участие в Турнире допускаются спортсмены возрастной категории от 6 лет и старше.</w:t>
      </w:r>
    </w:p>
    <w:p>
      <w:pPr>
        <w:pStyle w:val="style30"/>
        <w:tabs>
          <w:tab w:leader="none" w:pos="786" w:val="left"/>
        </w:tabs>
        <w:ind w:hanging="0" w:left="426" w:right="3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Турнир проводится по правилам тактической борьбы, правила размещены на сайте </w:t>
      </w:r>
      <w:hyperlink r:id="rId2">
        <w:r>
          <w:rPr>
            <w:rStyle w:val="style22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22"/>
            <w:rFonts w:ascii="Times New Roman" w:hAnsi="Times New Roman"/>
            <w:sz w:val="28"/>
            <w:szCs w:val="28"/>
          </w:rPr>
          <w:t>.</w:t>
        </w:r>
        <w:r>
          <w:rPr>
            <w:rStyle w:val="style22"/>
            <w:rFonts w:ascii="Times New Roman" w:hAnsi="Times New Roman"/>
            <w:sz w:val="28"/>
            <w:szCs w:val="28"/>
            <w:lang w:val="en-US"/>
          </w:rPr>
          <w:t>mma</w:t>
        </w:r>
        <w:r>
          <w:rPr>
            <w:rStyle w:val="style22"/>
            <w:rFonts w:ascii="Times New Roman" w:hAnsi="Times New Roman"/>
            <w:sz w:val="28"/>
            <w:szCs w:val="28"/>
          </w:rPr>
          <w:t>-</w:t>
        </w:r>
        <w:r>
          <w:rPr>
            <w:rStyle w:val="style22"/>
            <w:rFonts w:ascii="Times New Roman" w:hAnsi="Times New Roman"/>
            <w:sz w:val="28"/>
            <w:szCs w:val="28"/>
            <w:lang w:val="en-US"/>
          </w:rPr>
          <w:t>mr</w:t>
        </w:r>
        <w:r>
          <w:rPr>
            <w:rStyle w:val="style22"/>
            <w:rFonts w:ascii="Times New Roman" w:hAnsi="Times New Roman"/>
            <w:sz w:val="28"/>
            <w:szCs w:val="28"/>
          </w:rPr>
          <w:t>.</w:t>
        </w:r>
        <w:r>
          <w:rPr>
            <w:rStyle w:val="style22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 Правила.</w:t>
      </w:r>
    </w:p>
    <w:p>
      <w:pPr>
        <w:pStyle w:val="style30"/>
        <w:ind w:hanging="0" w:left="420" w:right="27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30"/>
        <w:ind w:firstLine="570" w:left="0" w:right="27"/>
      </w:pPr>
      <w:r>
        <w:rPr>
          <w:sz w:val="24"/>
          <w:szCs w:val="24"/>
        </w:rPr>
        <w:t xml:space="preserve"> </w:t>
      </w:r>
    </w:p>
    <w:p>
      <w:pPr>
        <w:pStyle w:val="style0"/>
        <w:ind w:hanging="0" w:left="0" w:right="27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Информация в группах </w:t>
      </w:r>
      <w:r>
        <w:rPr>
          <w:rFonts w:ascii="Times New Roman" w:cs="Times New Roman" w:hAnsi="Times New Roman"/>
          <w:sz w:val="28"/>
          <w:szCs w:val="28"/>
          <w:lang w:val="en-US"/>
        </w:rPr>
        <w:t>TIME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FIGHT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ind w:hanging="0" w:left="0" w:right="27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«В Контакте» - </w:t>
      </w:r>
      <w:hyperlink r:id="rId3">
        <w:r>
          <w:rPr>
            <w:rStyle w:val="style22"/>
            <w:rFonts w:ascii="Times New Roman" w:cs="Times New Roman" w:hAnsi="Times New Roman"/>
            <w:sz w:val="28"/>
            <w:szCs w:val="28"/>
          </w:rPr>
          <w:t>http://vk.com/club43238334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и на сайте </w:t>
      </w:r>
      <w:hyperlink r:id="rId4">
        <w:r>
          <w:rPr>
            <w:rStyle w:val="style22"/>
            <w:rFonts w:ascii="Times New Roman" w:cs="Times New Roman" w:hAnsi="Times New Roman"/>
            <w:sz w:val="28"/>
            <w:szCs w:val="28"/>
            <w:lang w:val="en-US"/>
          </w:rPr>
          <w:t>www</w:t>
        </w:r>
        <w:r>
          <w:rPr>
            <w:rStyle w:val="style22"/>
            <w:rFonts w:ascii="Times New Roman" w:cs="Times New Roman" w:hAnsi="Times New Roman"/>
            <w:sz w:val="28"/>
            <w:szCs w:val="28"/>
          </w:rPr>
          <w:t>.</w:t>
        </w:r>
        <w:r>
          <w:rPr>
            <w:rStyle w:val="style22"/>
            <w:rFonts w:ascii="Times New Roman" w:cs="Times New Roman" w:hAnsi="Times New Roman"/>
            <w:sz w:val="28"/>
            <w:szCs w:val="28"/>
            <w:lang w:val="en-US"/>
          </w:rPr>
          <w:t>mma</w:t>
        </w:r>
        <w:r>
          <w:rPr>
            <w:rStyle w:val="style22"/>
            <w:rFonts w:ascii="Times New Roman" w:cs="Times New Roman" w:hAnsi="Times New Roman"/>
            <w:sz w:val="28"/>
            <w:szCs w:val="28"/>
          </w:rPr>
          <w:t>-</w:t>
        </w:r>
        <w:r>
          <w:rPr>
            <w:rStyle w:val="style22"/>
            <w:rFonts w:ascii="Times New Roman" w:cs="Times New Roman" w:hAnsi="Times New Roman"/>
            <w:sz w:val="28"/>
            <w:szCs w:val="28"/>
            <w:lang w:val="en-US"/>
          </w:rPr>
          <w:t>mr</w:t>
        </w:r>
        <w:r>
          <w:rPr>
            <w:rStyle w:val="style22"/>
            <w:rFonts w:ascii="Times New Roman" w:cs="Times New Roman" w:hAnsi="Times New Roman"/>
            <w:sz w:val="28"/>
            <w:szCs w:val="28"/>
          </w:rPr>
          <w:t>.</w:t>
        </w:r>
        <w:r>
          <w:rPr>
            <w:rStyle w:val="style22"/>
            <w:rFonts w:ascii="Times New Roman" w:cs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style30"/>
        <w:ind w:firstLine="570" w:left="0" w:right="27"/>
      </w:pPr>
      <w:r>
        <w:rPr>
          <w:sz w:val="24"/>
          <w:szCs w:val="24"/>
        </w:rPr>
      </w:r>
    </w:p>
    <w:p>
      <w:pPr>
        <w:pStyle w:val="style30"/>
        <w:ind w:hanging="0" w:left="846" w:right="27"/>
        <w:jc w:val="both"/>
      </w:pPr>
      <w:r>
        <w:rPr>
          <w:b/>
          <w:sz w:val="24"/>
          <w:szCs w:val="24"/>
        </w:rPr>
      </w:r>
    </w:p>
    <w:p>
      <w:pPr>
        <w:pStyle w:val="style0"/>
        <w:ind w:hanging="0" w:left="0" w:right="27"/>
        <w:jc w:val="center"/>
      </w:pPr>
      <w:r>
        <w:rPr>
          <w:b/>
          <w:sz w:val="40"/>
          <w:szCs w:val="40"/>
        </w:rPr>
        <w:t>Положение является официальным приглашением на турнир.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420" w:left="420"/>
      </w:pPr>
    </w:lvl>
    <w:lvl w:ilvl="1">
      <w:start w:val="1"/>
      <w:numFmt w:val="decimal"/>
      <w:lvlText w:val="%1.%2."/>
      <w:lvlJc w:val="left"/>
      <w:pPr>
        <w:ind w:hanging="420" w:left="988"/>
      </w:pPr>
      <w:rPr>
        <w:color w:val="002060"/>
        <w:b/>
      </w:rPr>
    </w:lvl>
    <w:lvl w:ilvl="2">
      <w:start w:val="1"/>
      <w:numFmt w:val="decimal"/>
      <w:lvlText w:val="%1.%2.%3."/>
      <w:lvlJc w:val="left"/>
      <w:pPr>
        <w:ind w:hanging="720" w:left="1572"/>
      </w:pPr>
    </w:lvl>
    <w:lvl w:ilvl="3">
      <w:start w:val="1"/>
      <w:numFmt w:val="decimal"/>
      <w:lvlText w:val="%1.%2.%3.%4."/>
      <w:lvlJc w:val="left"/>
      <w:pPr>
        <w:ind w:hanging="720" w:left="1998"/>
      </w:pPr>
    </w:lvl>
    <w:lvl w:ilvl="4">
      <w:start w:val="1"/>
      <w:numFmt w:val="decimal"/>
      <w:lvlText w:val="%1.%2.%3.%4.%5."/>
      <w:lvlJc w:val="left"/>
      <w:pPr>
        <w:ind w:hanging="1080" w:left="2784"/>
      </w:pPr>
    </w:lvl>
    <w:lvl w:ilvl="5">
      <w:start w:val="1"/>
      <w:numFmt w:val="decimal"/>
      <w:lvlText w:val="%1.%2.%3.%4.%5.%6."/>
      <w:lvlJc w:val="left"/>
      <w:pPr>
        <w:ind w:hanging="1080" w:left="3210"/>
      </w:pPr>
    </w:lvl>
    <w:lvl w:ilvl="6">
      <w:start w:val="1"/>
      <w:numFmt w:val="decimal"/>
      <w:lvlText w:val="%1.%2.%3.%4.%5.%6.%7."/>
      <w:lvlJc w:val="left"/>
      <w:pPr>
        <w:ind w:hanging="1440" w:left="3996"/>
      </w:pPr>
    </w:lvl>
    <w:lvl w:ilvl="7">
      <w:start w:val="1"/>
      <w:numFmt w:val="decimal"/>
      <w:lvlText w:val="%1.%2.%3.%4.%5.%6.%7.%8."/>
      <w:lvlJc w:val="left"/>
      <w:pPr>
        <w:ind w:hanging="1440" w:left="4422"/>
      </w:pPr>
    </w:lvl>
    <w:lvl w:ilvl="8">
      <w:start w:val="1"/>
      <w:numFmt w:val="decimal"/>
      <w:lvlText w:val="%1.%2.%3.%4.%5.%6.%7.%8.%9."/>
      <w:lvlJc w:val="left"/>
      <w:pPr>
        <w:ind w:hanging="1800" w:left="5208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247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319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91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463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535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607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79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751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8235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26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Book Title"/>
    <w:basedOn w:val="style15"/>
    <w:next w:val="style17"/>
    <w:rPr>
      <w:b/>
      <w:bCs/>
      <w:smallCaps/>
      <w:spacing w:val="5"/>
    </w:rPr>
  </w:style>
  <w:style w:styleId="style18" w:type="character">
    <w:name w:val="Subtle Reference"/>
    <w:basedOn w:val="style15"/>
    <w:next w:val="style18"/>
    <w:rPr>
      <w:smallCaps/>
      <w:color w:val="C0504D"/>
      <w:u w:val="single"/>
    </w:rPr>
  </w:style>
  <w:style w:styleId="style19" w:type="character">
    <w:name w:val="Верхний колонтитул Знак"/>
    <w:basedOn w:val="style15"/>
    <w:next w:val="style19"/>
    <w:rPr/>
  </w:style>
  <w:style w:styleId="style20" w:type="character">
    <w:name w:val="Нижний колонтитул Знак"/>
    <w:basedOn w:val="style15"/>
    <w:next w:val="style20"/>
    <w:rPr/>
  </w:style>
  <w:style w:styleId="style21" w:type="character">
    <w:name w:val="Intense Emphasis"/>
    <w:basedOn w:val="style15"/>
    <w:next w:val="style21"/>
    <w:rPr>
      <w:b/>
      <w:bCs/>
      <w:i/>
      <w:iCs/>
      <w:color w:val="4F81BD"/>
    </w:rPr>
  </w:style>
  <w:style w:styleId="style22" w:type="character">
    <w:name w:val="Интернет-ссылка"/>
    <w:basedOn w:val="style15"/>
    <w:next w:val="style22"/>
    <w:rPr>
      <w:color w:val="0000FF"/>
      <w:u w:val="single"/>
      <w:lang w:bidi="ru-RU" w:eastAsia="ru-RU" w:val="ru-RU"/>
    </w:rPr>
  </w:style>
  <w:style w:styleId="style23" w:type="character">
    <w:name w:val="ListLabel 1"/>
    <w:next w:val="style23"/>
    <w:rPr>
      <w:b/>
      <w:color w:val="002060"/>
    </w:rPr>
  </w:style>
  <w:style w:styleId="style24" w:type="character">
    <w:name w:val="ListLabel 2"/>
    <w:next w:val="style24"/>
    <w:rPr>
      <w:rFonts w:cs="Courier New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widowControl w:val="false"/>
      <w:suppressAutoHyphens w:val="true"/>
      <w:spacing w:after="0" w:before="0" w:line="100" w:lineRule="atLeast"/>
      <w:ind w:hanging="0" w:left="720" w:right="0"/>
    </w:pPr>
    <w:rPr>
      <w:rFonts w:ascii="Arial" w:cs="Times New Roman" w:eastAsia="Lucida Sans Unicode" w:hAnsi="Arial"/>
      <w:sz w:val="20"/>
      <w:szCs w:val="20"/>
      <w:lang w:eastAsia="ru-RU"/>
    </w:rPr>
  </w:style>
  <w:style w:styleId="style31" w:type="paragraph">
    <w:name w:val="Верх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2" w:type="paragraph">
    <w:name w:val="Ниж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3" w:type="paragraph">
    <w:name w:val="No Spacing"/>
    <w:next w:val="style3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ma-mr.ru/" TargetMode="External"/><Relationship Id="rId3" Type="http://schemas.openxmlformats.org/officeDocument/2006/relationships/hyperlink" Target="http://vk.com/club43238334" TargetMode="External"/><Relationship Id="rId4" Type="http://schemas.openxmlformats.org/officeDocument/2006/relationships/hyperlink" Target="http://www.mma-mr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2014-01-19T07:53:00.00Z</dcterms:created>
  <dc:creator>вера</dc:creator>
  <cp:lastModifiedBy>вера</cp:lastModifiedBy>
  <dcterms:modified xsi:type="dcterms:W3CDTF">2014-01-24T09:44:00.00Z</dcterms:modified>
  <cp:revision>13</cp:revision>
</cp:coreProperties>
</file>