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0E" w:rsidRPr="00721E0B" w:rsidRDefault="009B4E0E" w:rsidP="009B4E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E0E" w:rsidRPr="00721E0B" w:rsidRDefault="009B4E0E" w:rsidP="009B4E0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22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5289"/>
        <w:gridCol w:w="141"/>
        <w:gridCol w:w="4476"/>
      </w:tblGrid>
      <w:tr w:rsidR="003616E7" w:rsidRPr="008C0C62" w:rsidTr="001F676F">
        <w:tc>
          <w:tcPr>
            <w:tcW w:w="10422" w:type="dxa"/>
            <w:gridSpan w:val="4"/>
          </w:tcPr>
          <w:p w:rsidR="003616E7" w:rsidRPr="000E0A24" w:rsidRDefault="003616E7" w:rsidP="003616E7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Наиболее иформативные опухолевые маркеры для злокачественных новообрзваний основных локализаций</w:t>
            </w:r>
          </w:p>
          <w:p w:rsidR="003616E7" w:rsidRDefault="003616E7" w:rsidP="0002652B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085276" w:rsidRPr="008C0C62" w:rsidTr="00085276">
        <w:tc>
          <w:tcPr>
            <w:tcW w:w="458" w:type="dxa"/>
          </w:tcPr>
          <w:p w:rsidR="00085276" w:rsidRPr="008C0C62" w:rsidRDefault="00085276" w:rsidP="003616E7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21" w:type="dxa"/>
          </w:tcPr>
          <w:p w:rsidR="00085276" w:rsidRPr="008C0C62" w:rsidRDefault="00085276" w:rsidP="003616E7">
            <w:pPr>
              <w:adjustRightInd w:val="0"/>
              <w:spacing w:after="0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Локализация карциномы</w:t>
            </w:r>
          </w:p>
        </w:tc>
        <w:tc>
          <w:tcPr>
            <w:tcW w:w="4643" w:type="dxa"/>
            <w:gridSpan w:val="2"/>
          </w:tcPr>
          <w:p w:rsidR="00085276" w:rsidRPr="008C0C62" w:rsidRDefault="00085276" w:rsidP="003616E7">
            <w:pPr>
              <w:adjustRightInd w:val="0"/>
              <w:spacing w:after="0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  Опухолевые маркеры</w:t>
            </w:r>
          </w:p>
        </w:tc>
      </w:tr>
      <w:tr w:rsidR="003616E7" w:rsidTr="00085276">
        <w:tc>
          <w:tcPr>
            <w:tcW w:w="458" w:type="dxa"/>
          </w:tcPr>
          <w:p w:rsidR="003616E7" w:rsidRDefault="003616E7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64" w:type="dxa"/>
            <w:gridSpan w:val="3"/>
          </w:tcPr>
          <w:p w:rsidR="003616E7" w:rsidRPr="003616E7" w:rsidRDefault="003616E7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Рак молочной железы                    </w:t>
            </w:r>
            <w:r w:rsidR="00B51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СА 15-3, РЭА, СА 19-9, СА 72-4</w:t>
            </w:r>
          </w:p>
          <w:p w:rsidR="003616E7" w:rsidRPr="00EE277C" w:rsidRDefault="003616E7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61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="00B51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гормоны: пролактин,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эстрадиол)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    </w:t>
            </w:r>
          </w:p>
        </w:tc>
      </w:tr>
      <w:tr w:rsidR="003616E7" w:rsidTr="00085276">
        <w:trPr>
          <w:trHeight w:val="1627"/>
        </w:trPr>
        <w:tc>
          <w:tcPr>
            <w:tcW w:w="458" w:type="dxa"/>
          </w:tcPr>
          <w:p w:rsidR="003616E7" w:rsidRDefault="00B5138D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64" w:type="dxa"/>
            <w:gridSpan w:val="3"/>
          </w:tcPr>
          <w:p w:rsidR="003616E7" w:rsidRDefault="003616E7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Рак яичников: -серозный               </w:t>
            </w:r>
            <w:r w:rsidR="00B51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СА125, НЕ4, СА 19-9, СА 72-4</w:t>
            </w:r>
          </w:p>
          <w:p w:rsidR="003616E7" w:rsidRPr="00FB6913" w:rsidRDefault="003616E7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-муцинозный            </w:t>
            </w:r>
            <w:r w:rsidR="00B51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 72-4, СА125, </w:t>
            </w:r>
            <w:r w:rsidRPr="00FB6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 19-9</w:t>
            </w:r>
            <w:r w:rsidRPr="00FB6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3616E7" w:rsidRPr="00FA30D1" w:rsidRDefault="003616E7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30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эндометриальный    </w:t>
            </w:r>
            <w:r w:rsidR="00B51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СА125, НЕ4, (СА 19-9)</w:t>
            </w:r>
          </w:p>
          <w:p w:rsidR="003616E7" w:rsidRDefault="00085276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="00361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Герминогенные       </w:t>
            </w:r>
            <w:r w:rsidR="00B51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</w:t>
            </w:r>
            <w:r w:rsidR="00361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β-ХГЧ, α-фетопротеин</w:t>
            </w:r>
          </w:p>
          <w:p w:rsidR="003616E7" w:rsidRDefault="00085276" w:rsidP="00B5138D">
            <w:pPr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="00361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Гранулезоклеточны</w:t>
            </w:r>
            <w:r w:rsidR="00B51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                             </w:t>
            </w:r>
            <w:r w:rsidR="003616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эстрадиол, ингибин В</w:t>
            </w:r>
          </w:p>
        </w:tc>
      </w:tr>
      <w:tr w:rsidR="003616E7" w:rsidTr="00085276">
        <w:tc>
          <w:tcPr>
            <w:tcW w:w="458" w:type="dxa"/>
          </w:tcPr>
          <w:p w:rsidR="003616E7" w:rsidRDefault="00B5138D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64" w:type="dxa"/>
            <w:gridSpan w:val="3"/>
          </w:tcPr>
          <w:p w:rsidR="003616E7" w:rsidRDefault="003616E7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Опухоли яичек                                                            </w:t>
            </w:r>
            <w:r w:rsidR="00B51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β-ХГЧ, α-фетопротеин</w:t>
            </w:r>
          </w:p>
        </w:tc>
      </w:tr>
      <w:tr w:rsidR="003616E7" w:rsidTr="00085276">
        <w:tc>
          <w:tcPr>
            <w:tcW w:w="458" w:type="dxa"/>
          </w:tcPr>
          <w:p w:rsidR="003616E7" w:rsidRDefault="00244ECE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9964" w:type="dxa"/>
            <w:gridSpan w:val="3"/>
          </w:tcPr>
          <w:p w:rsidR="003616E7" w:rsidRPr="00FB6913" w:rsidRDefault="003616E7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Рак шейки матки: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лоскокле</w:t>
            </w:r>
            <w:r w:rsidR="00B51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точный                        </w:t>
            </w:r>
            <w:r w:rsidR="005112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SCC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Cyfra</w:t>
            </w:r>
            <w:r w:rsidRPr="00FB6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21-1</w:t>
            </w:r>
          </w:p>
          <w:p w:rsidR="003616E7" w:rsidRDefault="003616E7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4D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Pr="009B4E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FA4D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аденокарцинома</w:t>
            </w:r>
            <w:r w:rsidR="00B51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="00EA14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СА125</w:t>
            </w:r>
            <w:bookmarkStart w:id="0" w:name="_GoBack"/>
            <w:bookmarkEnd w:id="0"/>
          </w:p>
        </w:tc>
      </w:tr>
      <w:tr w:rsidR="003616E7" w:rsidTr="00085276">
        <w:tc>
          <w:tcPr>
            <w:tcW w:w="458" w:type="dxa"/>
          </w:tcPr>
          <w:p w:rsidR="003616E7" w:rsidRDefault="00B5138D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9964" w:type="dxa"/>
            <w:gridSpan w:val="3"/>
          </w:tcPr>
          <w:p w:rsidR="003616E7" w:rsidRDefault="003616E7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Рак вульвы                                     </w:t>
            </w:r>
            <w:r w:rsidR="00B51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SCC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Cyfra</w:t>
            </w:r>
            <w:r w:rsidRPr="00FB6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21-1</w:t>
            </w:r>
          </w:p>
        </w:tc>
      </w:tr>
      <w:tr w:rsidR="003616E7" w:rsidTr="00085276">
        <w:tc>
          <w:tcPr>
            <w:tcW w:w="458" w:type="dxa"/>
          </w:tcPr>
          <w:p w:rsidR="003616E7" w:rsidRDefault="00B5138D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3854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64" w:type="dxa"/>
            <w:gridSpan w:val="3"/>
          </w:tcPr>
          <w:p w:rsidR="003616E7" w:rsidRDefault="003616E7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Рак эндометрия                             </w:t>
            </w:r>
            <w:r w:rsidR="00B51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</w:t>
            </w:r>
            <w:r w:rsidR="005112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СА125, НЕ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СА 19-9, РЭА, СА 72-4</w:t>
            </w:r>
          </w:p>
        </w:tc>
      </w:tr>
      <w:tr w:rsidR="003616E7" w:rsidTr="00085276">
        <w:tc>
          <w:tcPr>
            <w:tcW w:w="458" w:type="dxa"/>
          </w:tcPr>
          <w:p w:rsidR="003616E7" w:rsidRDefault="00B5138D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9964" w:type="dxa"/>
            <w:gridSpan w:val="3"/>
          </w:tcPr>
          <w:p w:rsidR="003616E7" w:rsidRDefault="003616E7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Рак пищевода                                 </w:t>
            </w:r>
            <w:r w:rsidR="00B51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SCC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Cyfra</w:t>
            </w:r>
            <w:r w:rsidRPr="00FB6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21-1</w:t>
            </w:r>
          </w:p>
        </w:tc>
      </w:tr>
      <w:tr w:rsidR="003616E7" w:rsidTr="00085276">
        <w:tc>
          <w:tcPr>
            <w:tcW w:w="458" w:type="dxa"/>
          </w:tcPr>
          <w:p w:rsidR="003616E7" w:rsidRDefault="00B5138D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9964" w:type="dxa"/>
            <w:gridSpan w:val="3"/>
          </w:tcPr>
          <w:p w:rsidR="003616E7" w:rsidRDefault="003616E7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Рак желудка                                  </w:t>
            </w:r>
            <w:r w:rsidR="00B51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51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 72-4, РЭА, СА 19-9</w:t>
            </w:r>
          </w:p>
        </w:tc>
      </w:tr>
      <w:tr w:rsidR="003616E7" w:rsidRPr="00A11E2F" w:rsidTr="00085276">
        <w:tc>
          <w:tcPr>
            <w:tcW w:w="458" w:type="dxa"/>
          </w:tcPr>
          <w:p w:rsidR="003616E7" w:rsidRDefault="00B5138D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9964" w:type="dxa"/>
            <w:gridSpan w:val="3"/>
          </w:tcPr>
          <w:p w:rsidR="003616E7" w:rsidRPr="00A11E2F" w:rsidRDefault="003616E7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Колоректальный рак                                                 </w:t>
            </w:r>
            <w:r w:rsidR="00B51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РЭА, СА 19-9, СА 242,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iFOBT</w:t>
            </w:r>
          </w:p>
        </w:tc>
      </w:tr>
      <w:tr w:rsidR="003616E7" w:rsidRPr="00A11E2F" w:rsidTr="00085276">
        <w:tc>
          <w:tcPr>
            <w:tcW w:w="458" w:type="dxa"/>
          </w:tcPr>
          <w:p w:rsidR="003616E7" w:rsidRDefault="00B5138D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964" w:type="dxa"/>
            <w:gridSpan w:val="3"/>
          </w:tcPr>
          <w:p w:rsidR="003616E7" w:rsidRPr="00A11E2F" w:rsidRDefault="003616E7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Рак поджелудочной железы                                     </w:t>
            </w:r>
            <w:r w:rsidR="00B51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СА 19-9, СА 242</w:t>
            </w:r>
          </w:p>
        </w:tc>
      </w:tr>
      <w:tr w:rsidR="003616E7" w:rsidRPr="009E036B" w:rsidTr="00085276">
        <w:tc>
          <w:tcPr>
            <w:tcW w:w="458" w:type="dxa"/>
          </w:tcPr>
          <w:p w:rsidR="003616E7" w:rsidRDefault="00B5138D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964" w:type="dxa"/>
            <w:gridSpan w:val="3"/>
          </w:tcPr>
          <w:p w:rsidR="003616E7" w:rsidRPr="009E036B" w:rsidRDefault="003616E7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Рак мочевого пузыря                                                 </w:t>
            </w:r>
            <w:r w:rsidR="00B51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UBC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Cyfra</w:t>
            </w:r>
            <w:r w:rsidRPr="00FB6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21-1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BTA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NMP</w:t>
            </w:r>
            <w:r w:rsidRPr="009E03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-22</w:t>
            </w:r>
          </w:p>
        </w:tc>
      </w:tr>
      <w:tr w:rsidR="003616E7" w:rsidRPr="009E036B" w:rsidTr="00085276">
        <w:tc>
          <w:tcPr>
            <w:tcW w:w="458" w:type="dxa"/>
          </w:tcPr>
          <w:p w:rsidR="003616E7" w:rsidRDefault="00B5138D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964" w:type="dxa"/>
            <w:gridSpan w:val="3"/>
          </w:tcPr>
          <w:p w:rsidR="003616E7" w:rsidRPr="009E036B" w:rsidRDefault="003616E7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Рак почки                                                                    </w:t>
            </w:r>
            <w:r w:rsidR="00B51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u</w:t>
            </w:r>
            <w:r w:rsidRPr="009E03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</w:t>
            </w:r>
            <w:r w:rsidRPr="009E03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PK</w:t>
            </w:r>
            <w:r w:rsidRPr="009E03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SCC</w:t>
            </w:r>
            <w:r w:rsidRPr="009E03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CA</w:t>
            </w:r>
            <w:r w:rsidRPr="009E03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125</w:t>
            </w:r>
          </w:p>
        </w:tc>
      </w:tr>
      <w:tr w:rsidR="003616E7" w:rsidRPr="00A75BD4" w:rsidTr="00085276">
        <w:tc>
          <w:tcPr>
            <w:tcW w:w="458" w:type="dxa"/>
          </w:tcPr>
          <w:p w:rsidR="003616E7" w:rsidRDefault="00B5138D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964" w:type="dxa"/>
            <w:gridSpan w:val="3"/>
          </w:tcPr>
          <w:p w:rsidR="003616E7" w:rsidRDefault="003616E7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Рак предстательной железы                                     </w:t>
            </w:r>
            <w:r w:rsidR="00B51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ПСА </w:t>
            </w:r>
            <w:r w:rsidRPr="009E036B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общ.,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A75B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 xml:space="preserve"> своб.</w:t>
            </w:r>
            <w:r w:rsidRPr="00A75B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/ПСА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общ.,</w:t>
            </w:r>
          </w:p>
          <w:p w:rsidR="003616E7" w:rsidRPr="00B5138D" w:rsidRDefault="003616E7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="00B51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51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(-2)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proPSA</w:t>
            </w:r>
            <w:r w:rsidRPr="00B51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616E7" w:rsidTr="00085276">
        <w:trPr>
          <w:trHeight w:val="1299"/>
        </w:trPr>
        <w:tc>
          <w:tcPr>
            <w:tcW w:w="458" w:type="dxa"/>
          </w:tcPr>
          <w:p w:rsidR="003616E7" w:rsidRDefault="00B5138D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964" w:type="dxa"/>
            <w:gridSpan w:val="3"/>
          </w:tcPr>
          <w:p w:rsidR="003616E7" w:rsidRDefault="003616E7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Рак легкого:</w:t>
            </w:r>
            <w:r w:rsidRPr="0097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аденокарцинома                              </w:t>
            </w:r>
            <w:r w:rsidR="00B51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РЭА,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Cyfra</w:t>
            </w:r>
            <w:r w:rsidRPr="00FB6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21-1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СА 72-4</w:t>
            </w:r>
          </w:p>
          <w:p w:rsidR="003616E7" w:rsidRPr="00B050FB" w:rsidRDefault="003616E7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</w:t>
            </w:r>
            <w:r w:rsidRPr="0097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плоскоклеточный        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Cyfra</w:t>
            </w:r>
            <w:r w:rsidRPr="00FB6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21-1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SCC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РЭА</w:t>
            </w:r>
          </w:p>
          <w:p w:rsidR="003616E7" w:rsidRDefault="003616E7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</w:t>
            </w:r>
            <w:r w:rsidRPr="0097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крупноклеточный        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Cyfra</w:t>
            </w:r>
            <w:r w:rsidRPr="00FB69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21-1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SCC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РЭА</w:t>
            </w:r>
          </w:p>
          <w:p w:rsidR="003616E7" w:rsidRDefault="003616E7" w:rsidP="0002652B">
            <w:pPr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</w:t>
            </w:r>
            <w:r w:rsidRPr="0097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мелкоклеточный          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ProGRP</w:t>
            </w:r>
            <w:r w:rsidRPr="0097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HCE</w:t>
            </w:r>
            <w:r w:rsidRPr="00974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ЭА</w:t>
            </w:r>
          </w:p>
        </w:tc>
      </w:tr>
      <w:tr w:rsidR="003616E7" w:rsidTr="00085276">
        <w:trPr>
          <w:trHeight w:val="972"/>
        </w:trPr>
        <w:tc>
          <w:tcPr>
            <w:tcW w:w="458" w:type="dxa"/>
          </w:tcPr>
          <w:p w:rsidR="003616E7" w:rsidRDefault="00B5138D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964" w:type="dxa"/>
            <w:gridSpan w:val="3"/>
          </w:tcPr>
          <w:p w:rsidR="003616E7" w:rsidRDefault="003616E7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Рак щитовидной железы:</w:t>
            </w:r>
          </w:p>
          <w:p w:rsidR="003616E7" w:rsidRDefault="003616E7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-фолликулярный; папиллярный                   Тиреоглобулин, ТТГ</w:t>
            </w:r>
          </w:p>
          <w:p w:rsidR="003616E7" w:rsidRDefault="003616E7" w:rsidP="0002652B">
            <w:pPr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-медуллярный                                                 Кальцитонин, РЭА</w:t>
            </w:r>
          </w:p>
        </w:tc>
      </w:tr>
      <w:tr w:rsidR="003616E7" w:rsidTr="00085276">
        <w:tc>
          <w:tcPr>
            <w:tcW w:w="458" w:type="dxa"/>
          </w:tcPr>
          <w:p w:rsidR="003616E7" w:rsidRDefault="00B5138D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463" w:type="dxa"/>
            <w:gridSpan w:val="2"/>
          </w:tcPr>
          <w:p w:rsidR="003616E7" w:rsidRDefault="003616E7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Метастазы опухолей различных локализаций</w:t>
            </w:r>
          </w:p>
          <w:p w:rsidR="003616E7" w:rsidRPr="001731FF" w:rsidRDefault="003616E7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костях</w:t>
            </w:r>
          </w:p>
        </w:tc>
        <w:tc>
          <w:tcPr>
            <w:tcW w:w="4501" w:type="dxa"/>
          </w:tcPr>
          <w:p w:rsidR="003616E7" w:rsidRDefault="003616E7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Bone</w:t>
            </w:r>
            <w:r w:rsidRPr="00173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TRAP</w:t>
            </w:r>
            <w:r w:rsidRPr="00173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</w:t>
            </w:r>
            <w:r w:rsidRPr="00173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костная фракция щелочной фосфатазы</w:t>
            </w:r>
          </w:p>
        </w:tc>
      </w:tr>
      <w:tr w:rsidR="003616E7" w:rsidRPr="002410BE" w:rsidTr="00085276">
        <w:tc>
          <w:tcPr>
            <w:tcW w:w="458" w:type="dxa"/>
          </w:tcPr>
          <w:p w:rsidR="003616E7" w:rsidRDefault="00B5138D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964" w:type="dxa"/>
            <w:gridSpan w:val="3"/>
          </w:tcPr>
          <w:p w:rsidR="003616E7" w:rsidRPr="002410BE" w:rsidRDefault="003616E7" w:rsidP="0002652B">
            <w:pPr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Меланома                                                            </w:t>
            </w:r>
            <w:r w:rsidR="00B513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S-100</w:t>
            </w:r>
          </w:p>
        </w:tc>
      </w:tr>
    </w:tbl>
    <w:p w:rsidR="0080619A" w:rsidRDefault="0080619A"/>
    <w:p w:rsidR="00BC28C0" w:rsidRDefault="00BC28C0" w:rsidP="006D09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8C0" w:rsidRDefault="00BC28C0" w:rsidP="006D09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9E5" w:rsidRPr="00BC28C0" w:rsidRDefault="006D09E5" w:rsidP="00BC28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8C0">
        <w:rPr>
          <w:rFonts w:ascii="Times New Roman" w:hAnsi="Times New Roman" w:cs="Times New Roman"/>
          <w:sz w:val="24"/>
          <w:szCs w:val="24"/>
        </w:rPr>
        <w:lastRenderedPageBreak/>
        <w:t xml:space="preserve">МНИОИ им.П.А.Герцена, отд. Прогноза эффективности консервативного лечения, тел: 945-87-11; 945-74-15; факс:945-715; 945-6-86; </w:t>
      </w:r>
      <w:r w:rsidRPr="00BC28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C28C0">
        <w:rPr>
          <w:rFonts w:ascii="Times New Roman" w:hAnsi="Times New Roman" w:cs="Times New Roman"/>
          <w:sz w:val="24"/>
          <w:szCs w:val="24"/>
        </w:rPr>
        <w:t>-</w:t>
      </w:r>
      <w:r w:rsidRPr="00BC28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C28C0">
        <w:rPr>
          <w:rFonts w:ascii="Times New Roman" w:hAnsi="Times New Roman" w:cs="Times New Roman"/>
          <w:sz w:val="24"/>
          <w:szCs w:val="24"/>
        </w:rPr>
        <w:t>:</w:t>
      </w:r>
      <w:r w:rsidRPr="00BC28C0">
        <w:rPr>
          <w:rFonts w:ascii="Times New Roman" w:hAnsi="Times New Roman" w:cs="Times New Roman"/>
          <w:sz w:val="24"/>
          <w:szCs w:val="24"/>
          <w:lang w:val="en-US"/>
        </w:rPr>
        <w:t>prognoz</w:t>
      </w:r>
      <w:r w:rsidRPr="00BC28C0">
        <w:rPr>
          <w:rFonts w:ascii="Times New Roman" w:hAnsi="Times New Roman" w:cs="Times New Roman"/>
          <w:sz w:val="24"/>
          <w:szCs w:val="24"/>
        </w:rPr>
        <w:t>.@</w:t>
      </w:r>
      <w:r w:rsidRPr="00BC28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C28C0">
        <w:rPr>
          <w:rFonts w:ascii="Times New Roman" w:hAnsi="Times New Roman" w:cs="Times New Roman"/>
          <w:sz w:val="24"/>
          <w:szCs w:val="24"/>
        </w:rPr>
        <w:t>.</w:t>
      </w:r>
      <w:r w:rsidRPr="00BC28C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C2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9E5" w:rsidRPr="00721E0B" w:rsidRDefault="006D09E5" w:rsidP="006D0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D16">
        <w:rPr>
          <w:rFonts w:ascii="Times New Roman" w:hAnsi="Times New Roman" w:cs="Times New Roman"/>
          <w:b/>
          <w:sz w:val="24"/>
          <w:szCs w:val="24"/>
        </w:rPr>
        <w:t>Клинико-лабораторная концепция серологического исследования опухолеассоциированных маркеров и некоторых гормонов у больных раком.</w:t>
      </w:r>
    </w:p>
    <w:p w:rsidR="006D09E5" w:rsidRPr="00427D16" w:rsidRDefault="006D09E5" w:rsidP="006D09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D16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положения:</w:t>
      </w:r>
    </w:p>
    <w:p w:rsidR="006D09E5" w:rsidRPr="00427D16" w:rsidRDefault="006D09E5" w:rsidP="006D09E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427D16">
        <w:rPr>
          <w:rFonts w:ascii="Times New Roman" w:hAnsi="Times New Roman" w:cs="Times New Roman"/>
          <w:sz w:val="24"/>
          <w:szCs w:val="24"/>
        </w:rPr>
        <w:t xml:space="preserve">1.Серологические опухолеассоциированные маркеры (ОМ) повышаются в сыворотке крови не только при онкологических, но и (в небольшом проценте случаев) при неонкологических заболеваниях и доброкачественных опухолях. Поэтому использование опухолевых маркеров для диагностики рака имеет ограниченное значение. В то же время сам факт повышения опухолевого маркера свидетельствует о наличии патологического процесса и является основанием для дообследования. </w:t>
      </w:r>
    </w:p>
    <w:p w:rsidR="006D09E5" w:rsidRPr="00427D16" w:rsidRDefault="006D09E5" w:rsidP="006D09E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427D16">
        <w:rPr>
          <w:rFonts w:ascii="Times New Roman" w:hAnsi="Times New Roman" w:cs="Times New Roman"/>
          <w:sz w:val="24"/>
          <w:szCs w:val="24"/>
        </w:rPr>
        <w:t>2.Основная цель исследования маркеров-монторинг эффективности лечения и предклиническое выявление рецидивов и метастазов.</w:t>
      </w:r>
    </w:p>
    <w:p w:rsidR="006D09E5" w:rsidRPr="00427D16" w:rsidRDefault="00611510" w:rsidP="006D09E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Схема использовани</w:t>
      </w:r>
      <w:r w:rsidR="009811E2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6D09E5" w:rsidRPr="00427D16">
        <w:rPr>
          <w:rFonts w:ascii="Times New Roman" w:hAnsi="Times New Roman" w:cs="Times New Roman"/>
          <w:sz w:val="24"/>
          <w:szCs w:val="24"/>
          <w:u w:val="single"/>
        </w:rPr>
        <w:t xml:space="preserve"> онкомаркеров:</w:t>
      </w:r>
    </w:p>
    <w:p w:rsidR="006D09E5" w:rsidRPr="00427D16" w:rsidRDefault="006D09E5" w:rsidP="006D09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D16">
        <w:rPr>
          <w:rFonts w:ascii="Times New Roman" w:hAnsi="Times New Roman" w:cs="Times New Roman"/>
          <w:sz w:val="24"/>
          <w:szCs w:val="24"/>
        </w:rPr>
        <w:t xml:space="preserve">У онкологических больных на старте лечения исследуют уровень всех ОМ, информативных для опухолей конкретного гистологического типа, и </w:t>
      </w:r>
      <w:r w:rsidRPr="00427D16">
        <w:rPr>
          <w:rFonts w:ascii="Times New Roman" w:hAnsi="Times New Roman" w:cs="Times New Roman"/>
          <w:sz w:val="24"/>
          <w:szCs w:val="24"/>
          <w:u w:val="single"/>
        </w:rPr>
        <w:t>отмечают маркеры, уровень которых повышен.</w:t>
      </w:r>
    </w:p>
    <w:p w:rsidR="006D09E5" w:rsidRPr="00427D16" w:rsidRDefault="006D09E5" w:rsidP="006D09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D16">
        <w:rPr>
          <w:rFonts w:ascii="Times New Roman" w:hAnsi="Times New Roman" w:cs="Times New Roman"/>
          <w:sz w:val="24"/>
          <w:szCs w:val="24"/>
        </w:rPr>
        <w:t>Через 3-4 нед. После операции исследуют уровень ОМ, которые были повышены на старте лечения. Повышенный уровень какого-либо из них после операции должен настораживать в плане нерадикальности лечения.</w:t>
      </w:r>
    </w:p>
    <w:p w:rsidR="006D09E5" w:rsidRPr="00427D16" w:rsidRDefault="006D09E5" w:rsidP="006D09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D16">
        <w:rPr>
          <w:rFonts w:ascii="Times New Roman" w:hAnsi="Times New Roman" w:cs="Times New Roman"/>
          <w:sz w:val="24"/>
          <w:szCs w:val="24"/>
        </w:rPr>
        <w:t>Далее, если больной не получает дополнительного лечения, но относится к группе риска рецидива заболевания, в первый год после операции каждые 4 мес.</w:t>
      </w:r>
      <w:r w:rsidR="001F26A0">
        <w:rPr>
          <w:rFonts w:ascii="Times New Roman" w:hAnsi="Times New Roman" w:cs="Times New Roman"/>
          <w:sz w:val="24"/>
          <w:szCs w:val="24"/>
        </w:rPr>
        <w:t xml:space="preserve"> и</w:t>
      </w:r>
      <w:r w:rsidRPr="00427D16">
        <w:rPr>
          <w:rFonts w:ascii="Times New Roman" w:hAnsi="Times New Roman" w:cs="Times New Roman"/>
          <w:sz w:val="24"/>
          <w:szCs w:val="24"/>
        </w:rPr>
        <w:t xml:space="preserve">сследуют ОМ, которые были повышены на старте лечения. Три последовательных повышения уровня ОМ (с перерывом 1 мес.) в большинстве случаев свидетельствуют о начале развития рецидива заболевания (повышение уровня может наблюдаться уже за несколько </w:t>
      </w:r>
      <w:r w:rsidR="00A87131" w:rsidRPr="00427D16">
        <w:rPr>
          <w:rFonts w:ascii="Times New Roman" w:hAnsi="Times New Roman" w:cs="Times New Roman"/>
          <w:sz w:val="24"/>
          <w:szCs w:val="24"/>
        </w:rPr>
        <w:t>месяцев</w:t>
      </w:r>
      <w:r w:rsidRPr="00427D16">
        <w:rPr>
          <w:rFonts w:ascii="Times New Roman" w:hAnsi="Times New Roman" w:cs="Times New Roman"/>
          <w:sz w:val="24"/>
          <w:szCs w:val="24"/>
        </w:rPr>
        <w:t xml:space="preserve"> до клинических проявлений </w:t>
      </w:r>
      <w:r w:rsidR="00A87131" w:rsidRPr="00427D16">
        <w:rPr>
          <w:rFonts w:ascii="Times New Roman" w:hAnsi="Times New Roman" w:cs="Times New Roman"/>
          <w:sz w:val="24"/>
          <w:szCs w:val="24"/>
        </w:rPr>
        <w:t>рецидива</w:t>
      </w:r>
      <w:r w:rsidRPr="00427D1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D09E5" w:rsidRPr="00427D16" w:rsidRDefault="006D09E5" w:rsidP="006D09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D16">
        <w:rPr>
          <w:rFonts w:ascii="Times New Roman" w:hAnsi="Times New Roman" w:cs="Times New Roman"/>
          <w:sz w:val="24"/>
          <w:szCs w:val="24"/>
        </w:rPr>
        <w:t>Если больной получает консервативную терапию, уровень ОМ (которые были повышены на старте лечения) исследуют до начала лечения и перед каждым последующим курсом терапии, как контроль за ее эффективностью; отсутствие снижения уровня ОМ в процессе лечения – косвенное свидетельство неэффективности лечения.</w:t>
      </w:r>
    </w:p>
    <w:p w:rsidR="006D09E5" w:rsidRPr="009B4E0E" w:rsidRDefault="006D09E5" w:rsidP="006D09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D16">
        <w:rPr>
          <w:rFonts w:ascii="Times New Roman" w:hAnsi="Times New Roman" w:cs="Times New Roman"/>
          <w:sz w:val="24"/>
          <w:szCs w:val="24"/>
        </w:rPr>
        <w:t xml:space="preserve">Измерение уровня ОМ у онкологического больного в динамике целесообразно проводить с использованием наборов одной фирмы и желательно в одной лаборатории. Кроме того, в связи с длительностью противоопухолевого лечения и возможностью зачастую желанием пациента получить консультации у специалистов нескольких медицинских учреждений, а также самому контролировать уровни ОМ, целесообразно заводить индивидуальный «паспорт ОМ», который содержит сведения об уровне ОМ в динамике. Такой паспорт позволяет следить за частотой исследования и изменением  уровня ОМ в процессе лечения и после его завершения и прогнозировать развитие рецидива до его клинического выявления. </w:t>
      </w:r>
    </w:p>
    <w:sectPr w:rsidR="006D09E5" w:rsidRPr="009B4E0E" w:rsidSect="0096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0A6"/>
    <w:multiLevelType w:val="hybridMultilevel"/>
    <w:tmpl w:val="399EC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0C5B"/>
    <w:rsid w:val="00084C13"/>
    <w:rsid w:val="00085276"/>
    <w:rsid w:val="000E0A24"/>
    <w:rsid w:val="00132586"/>
    <w:rsid w:val="00195338"/>
    <w:rsid w:val="001A6193"/>
    <w:rsid w:val="001F26A0"/>
    <w:rsid w:val="0022503F"/>
    <w:rsid w:val="00244ECE"/>
    <w:rsid w:val="002F0DB4"/>
    <w:rsid w:val="003170BB"/>
    <w:rsid w:val="00336E2C"/>
    <w:rsid w:val="003616E7"/>
    <w:rsid w:val="00365A48"/>
    <w:rsid w:val="003854DB"/>
    <w:rsid w:val="003C6EC5"/>
    <w:rsid w:val="00400EDF"/>
    <w:rsid w:val="00427D16"/>
    <w:rsid w:val="004834A4"/>
    <w:rsid w:val="004D0B04"/>
    <w:rsid w:val="004F0508"/>
    <w:rsid w:val="00511298"/>
    <w:rsid w:val="005A70FC"/>
    <w:rsid w:val="00611510"/>
    <w:rsid w:val="006B7BFF"/>
    <w:rsid w:val="006D09E5"/>
    <w:rsid w:val="00721E0B"/>
    <w:rsid w:val="007605F9"/>
    <w:rsid w:val="0080619A"/>
    <w:rsid w:val="00945EFB"/>
    <w:rsid w:val="009646EC"/>
    <w:rsid w:val="009811E2"/>
    <w:rsid w:val="00981753"/>
    <w:rsid w:val="009A1BB2"/>
    <w:rsid w:val="009B4E0E"/>
    <w:rsid w:val="00A8442B"/>
    <w:rsid w:val="00A87131"/>
    <w:rsid w:val="00B5138D"/>
    <w:rsid w:val="00BC28C0"/>
    <w:rsid w:val="00C024F6"/>
    <w:rsid w:val="00C15F75"/>
    <w:rsid w:val="00D0686F"/>
    <w:rsid w:val="00D10C5B"/>
    <w:rsid w:val="00D90377"/>
    <w:rsid w:val="00DA64BB"/>
    <w:rsid w:val="00E0076B"/>
    <w:rsid w:val="00E31489"/>
    <w:rsid w:val="00EA1453"/>
    <w:rsid w:val="00EE277C"/>
    <w:rsid w:val="00F30E65"/>
    <w:rsid w:val="00F60064"/>
    <w:rsid w:val="00F9158C"/>
    <w:rsid w:val="00F95A77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50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21E0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2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12</cp:revision>
  <cp:lastPrinted>2014-04-13T18:56:00Z</cp:lastPrinted>
  <dcterms:created xsi:type="dcterms:W3CDTF">2012-10-29T08:42:00Z</dcterms:created>
  <dcterms:modified xsi:type="dcterms:W3CDTF">2014-04-13T18:57:00Z</dcterms:modified>
</cp:coreProperties>
</file>