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71A" w:rsidRPr="00EF171A" w:rsidRDefault="00EF171A" w:rsidP="00EF171A">
      <w:pPr>
        <w:spacing w:after="0" w:line="240" w:lineRule="auto"/>
        <w:ind w:left="5579"/>
        <w:rPr>
          <w:rFonts w:ascii="Times New Roman" w:hAnsi="Times New Roman"/>
        </w:rPr>
      </w:pPr>
      <w:r w:rsidRPr="00EF171A">
        <w:rPr>
          <w:rFonts w:ascii="Times New Roman" w:hAnsi="Times New Roman"/>
        </w:rPr>
        <w:t xml:space="preserve">Приложение  </w:t>
      </w:r>
    </w:p>
    <w:p w:rsidR="00EF171A" w:rsidRPr="00EF171A" w:rsidRDefault="00EF171A" w:rsidP="00EF171A">
      <w:pPr>
        <w:spacing w:after="0" w:line="240" w:lineRule="auto"/>
        <w:ind w:left="5579"/>
        <w:rPr>
          <w:rFonts w:ascii="Times New Roman" w:hAnsi="Times New Roman"/>
        </w:rPr>
      </w:pPr>
      <w:r w:rsidRPr="00EF171A">
        <w:rPr>
          <w:rFonts w:ascii="Times New Roman" w:hAnsi="Times New Roman"/>
        </w:rPr>
        <w:t xml:space="preserve">к </w:t>
      </w:r>
      <w:r w:rsidR="00CC7BD4">
        <w:rPr>
          <w:rFonts w:ascii="Times New Roman" w:hAnsi="Times New Roman"/>
        </w:rPr>
        <w:t xml:space="preserve">решению коллегии </w:t>
      </w:r>
      <w:r w:rsidRPr="00EF171A">
        <w:rPr>
          <w:rFonts w:ascii="Times New Roman" w:hAnsi="Times New Roman"/>
        </w:rPr>
        <w:t xml:space="preserve">контрольно-счетного органа муниципального </w:t>
      </w:r>
      <w:r w:rsidR="00CC7BD4">
        <w:rPr>
          <w:rFonts w:ascii="Times New Roman" w:hAnsi="Times New Roman"/>
        </w:rPr>
        <w:t>района «Тес-Хемский кожуун  Республики Тыва</w:t>
      </w:r>
      <w:r w:rsidRPr="00EF171A">
        <w:rPr>
          <w:rFonts w:ascii="Times New Roman" w:hAnsi="Times New Roman"/>
        </w:rPr>
        <w:t xml:space="preserve">» </w:t>
      </w:r>
    </w:p>
    <w:p w:rsidR="00EF171A" w:rsidRPr="00EF171A" w:rsidRDefault="00EF171A" w:rsidP="00EF171A">
      <w:pPr>
        <w:spacing w:after="0" w:line="240" w:lineRule="auto"/>
        <w:ind w:left="5579"/>
        <w:rPr>
          <w:rFonts w:ascii="Times New Roman" w:hAnsi="Times New Roman"/>
        </w:rPr>
      </w:pPr>
      <w:r>
        <w:rPr>
          <w:rFonts w:ascii="Times New Roman" w:hAnsi="Times New Roman"/>
        </w:rPr>
        <w:t xml:space="preserve">от </w:t>
      </w:r>
      <w:r w:rsidR="00CC7BD4">
        <w:rPr>
          <w:rFonts w:ascii="Times New Roman" w:hAnsi="Times New Roman"/>
        </w:rPr>
        <w:t>22</w:t>
      </w:r>
      <w:r w:rsidRPr="00EF171A">
        <w:rPr>
          <w:rFonts w:ascii="Times New Roman" w:hAnsi="Times New Roman"/>
        </w:rPr>
        <w:t>.</w:t>
      </w:r>
      <w:r w:rsidR="00CC7BD4">
        <w:rPr>
          <w:rFonts w:ascii="Times New Roman" w:hAnsi="Times New Roman"/>
        </w:rPr>
        <w:t>02</w:t>
      </w:r>
      <w:r w:rsidRPr="00EF171A">
        <w:rPr>
          <w:rFonts w:ascii="Times New Roman" w:hAnsi="Times New Roman"/>
        </w:rPr>
        <w:t>.201</w:t>
      </w:r>
      <w:r w:rsidR="00CC7BD4">
        <w:rPr>
          <w:rFonts w:ascii="Times New Roman" w:hAnsi="Times New Roman"/>
        </w:rPr>
        <w:t>7</w:t>
      </w:r>
      <w:r w:rsidRPr="00EF171A">
        <w:rPr>
          <w:rFonts w:ascii="Times New Roman" w:hAnsi="Times New Roman"/>
        </w:rPr>
        <w:t xml:space="preserve"> г. № </w:t>
      </w:r>
      <w:r w:rsidR="00CC7BD4">
        <w:rPr>
          <w:rFonts w:ascii="Times New Roman" w:hAnsi="Times New Roman"/>
        </w:rPr>
        <w:t>2</w:t>
      </w:r>
    </w:p>
    <w:p w:rsidR="00EF171A" w:rsidRPr="00EF171A" w:rsidRDefault="00EF171A" w:rsidP="00EF171A">
      <w:pPr>
        <w:pStyle w:val="a8"/>
        <w:spacing w:before="0" w:beforeAutospacing="0" w:after="0" w:afterAutospacing="0"/>
        <w:jc w:val="center"/>
      </w:pPr>
    </w:p>
    <w:p w:rsidR="00EF171A" w:rsidRPr="00EF171A" w:rsidRDefault="00EF171A" w:rsidP="00EF171A">
      <w:pPr>
        <w:pStyle w:val="a8"/>
        <w:spacing w:before="0" w:beforeAutospacing="0" w:after="0" w:afterAutospacing="0"/>
        <w:jc w:val="center"/>
      </w:pPr>
    </w:p>
    <w:p w:rsidR="00EF171A" w:rsidRDefault="00EF171A" w:rsidP="00EF171A">
      <w:pPr>
        <w:spacing w:after="0" w:line="240" w:lineRule="auto"/>
        <w:jc w:val="center"/>
        <w:rPr>
          <w:rFonts w:ascii="Times New Roman" w:hAnsi="Times New Roman"/>
        </w:rPr>
      </w:pPr>
    </w:p>
    <w:p w:rsidR="00EF171A" w:rsidRDefault="00EF171A" w:rsidP="00EF171A">
      <w:pPr>
        <w:spacing w:after="0" w:line="240" w:lineRule="auto"/>
        <w:jc w:val="center"/>
        <w:rPr>
          <w:rFonts w:ascii="Times New Roman" w:hAnsi="Times New Roman"/>
        </w:rPr>
      </w:pPr>
    </w:p>
    <w:p w:rsidR="00EF171A" w:rsidRDefault="00EF171A" w:rsidP="00EF171A">
      <w:pPr>
        <w:spacing w:after="0" w:line="240" w:lineRule="auto"/>
        <w:jc w:val="center"/>
        <w:rPr>
          <w:rFonts w:ascii="Times New Roman" w:hAnsi="Times New Roman"/>
        </w:rPr>
      </w:pPr>
    </w:p>
    <w:p w:rsidR="00EF171A" w:rsidRDefault="00EF171A" w:rsidP="00EF171A">
      <w:pPr>
        <w:spacing w:after="0" w:line="240" w:lineRule="auto"/>
        <w:jc w:val="center"/>
        <w:rPr>
          <w:rFonts w:ascii="Times New Roman" w:hAnsi="Times New Roman"/>
        </w:rPr>
      </w:pPr>
    </w:p>
    <w:p w:rsidR="00EF171A" w:rsidRDefault="00EF171A" w:rsidP="00EF171A">
      <w:pPr>
        <w:spacing w:after="0" w:line="240" w:lineRule="auto"/>
        <w:jc w:val="center"/>
        <w:rPr>
          <w:rFonts w:ascii="Times New Roman" w:hAnsi="Times New Roman"/>
        </w:rPr>
      </w:pPr>
    </w:p>
    <w:p w:rsidR="00EF171A" w:rsidRDefault="00EF171A" w:rsidP="00EF171A">
      <w:pPr>
        <w:spacing w:after="0" w:line="240" w:lineRule="auto"/>
        <w:jc w:val="center"/>
        <w:rPr>
          <w:rFonts w:ascii="Times New Roman" w:hAnsi="Times New Roman"/>
        </w:rPr>
      </w:pPr>
    </w:p>
    <w:p w:rsidR="00EF171A" w:rsidRDefault="00EF171A" w:rsidP="00EF171A">
      <w:pPr>
        <w:spacing w:after="0" w:line="240" w:lineRule="auto"/>
        <w:jc w:val="center"/>
        <w:rPr>
          <w:rFonts w:ascii="Times New Roman" w:hAnsi="Times New Roman"/>
        </w:rPr>
      </w:pPr>
    </w:p>
    <w:p w:rsid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b/>
        </w:rPr>
      </w:pPr>
      <w:r w:rsidRPr="00EF171A">
        <w:rPr>
          <w:rFonts w:ascii="Times New Roman" w:hAnsi="Times New Roman"/>
          <w:b/>
        </w:rPr>
        <w:t>СТАНДАРТ ВНЕШНЕГО МУНИЦИПАЛЬНОГО</w:t>
      </w:r>
    </w:p>
    <w:p w:rsidR="00EF171A" w:rsidRPr="00EF171A" w:rsidRDefault="00EF171A" w:rsidP="00EF171A">
      <w:pPr>
        <w:spacing w:after="0" w:line="240" w:lineRule="auto"/>
        <w:jc w:val="center"/>
        <w:rPr>
          <w:rFonts w:ascii="Times New Roman" w:hAnsi="Times New Roman"/>
          <w:b/>
        </w:rPr>
      </w:pPr>
      <w:r w:rsidRPr="00EF171A">
        <w:rPr>
          <w:rFonts w:ascii="Times New Roman" w:hAnsi="Times New Roman"/>
          <w:b/>
        </w:rPr>
        <w:t xml:space="preserve"> ФИНАНСОВОГО КОНТРОЛЯ </w:t>
      </w:r>
    </w:p>
    <w:p w:rsidR="00EF171A" w:rsidRPr="00EF171A" w:rsidRDefault="00EF171A" w:rsidP="00EF171A">
      <w:pPr>
        <w:spacing w:after="0" w:line="240" w:lineRule="auto"/>
        <w:jc w:val="center"/>
        <w:rPr>
          <w:rFonts w:ascii="Times New Roman" w:hAnsi="Times New Roman"/>
        </w:rPr>
      </w:pPr>
    </w:p>
    <w:p w:rsidR="00EF171A" w:rsidRDefault="00EF171A" w:rsidP="00EF171A">
      <w:pPr>
        <w:spacing w:after="0" w:line="240" w:lineRule="auto"/>
        <w:jc w:val="center"/>
        <w:rPr>
          <w:rFonts w:ascii="Times New Roman" w:hAnsi="Times New Roman"/>
        </w:rPr>
      </w:pPr>
    </w:p>
    <w:p w:rsidR="00EF171A" w:rsidRDefault="00EF171A" w:rsidP="00EF171A">
      <w:pPr>
        <w:spacing w:after="0" w:line="240" w:lineRule="auto"/>
        <w:jc w:val="center"/>
        <w:rPr>
          <w:rFonts w:ascii="Times New Roman" w:hAnsi="Times New Roman"/>
        </w:rPr>
      </w:pPr>
    </w:p>
    <w:p w:rsid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BF2F1A" w:rsidRDefault="00EF171A" w:rsidP="00EF171A">
      <w:pPr>
        <w:spacing w:after="0" w:line="240" w:lineRule="auto"/>
        <w:jc w:val="center"/>
        <w:rPr>
          <w:rFonts w:ascii="Times New Roman" w:hAnsi="Times New Roman"/>
          <w:b/>
          <w:sz w:val="28"/>
          <w:szCs w:val="28"/>
        </w:rPr>
      </w:pPr>
      <w:r w:rsidRPr="00EF171A">
        <w:rPr>
          <w:rFonts w:ascii="Times New Roman" w:hAnsi="Times New Roman"/>
          <w:b/>
          <w:sz w:val="28"/>
          <w:szCs w:val="28"/>
        </w:rPr>
        <w:t>«</w:t>
      </w:r>
      <w:r>
        <w:rPr>
          <w:rFonts w:ascii="Times New Roman" w:hAnsi="Times New Roman"/>
          <w:b/>
          <w:sz w:val="28"/>
          <w:szCs w:val="28"/>
        </w:rPr>
        <w:t>Проведение аудита в сфере закупок</w:t>
      </w:r>
      <w:r w:rsidR="00BF2F1A">
        <w:rPr>
          <w:rFonts w:ascii="Times New Roman" w:hAnsi="Times New Roman"/>
          <w:b/>
          <w:sz w:val="28"/>
          <w:szCs w:val="28"/>
        </w:rPr>
        <w:t xml:space="preserve"> товаров, работ, услуг </w:t>
      </w:r>
    </w:p>
    <w:p w:rsidR="00EF171A" w:rsidRPr="00EF171A" w:rsidRDefault="00BF2F1A" w:rsidP="00EF171A">
      <w:pPr>
        <w:spacing w:after="0" w:line="240" w:lineRule="auto"/>
        <w:jc w:val="center"/>
        <w:rPr>
          <w:rFonts w:ascii="Times New Roman" w:hAnsi="Times New Roman"/>
          <w:b/>
          <w:sz w:val="28"/>
          <w:szCs w:val="28"/>
        </w:rPr>
      </w:pPr>
      <w:r>
        <w:rPr>
          <w:rFonts w:ascii="Times New Roman" w:hAnsi="Times New Roman"/>
          <w:b/>
          <w:sz w:val="28"/>
          <w:szCs w:val="28"/>
        </w:rPr>
        <w:t>для обеспечения муниципальных нужд</w:t>
      </w:r>
      <w:r w:rsidR="00EF171A" w:rsidRPr="00EF171A">
        <w:rPr>
          <w:rFonts w:ascii="Times New Roman" w:hAnsi="Times New Roman"/>
          <w:b/>
          <w:sz w:val="28"/>
          <w:szCs w:val="28"/>
        </w:rPr>
        <w:t>»</w:t>
      </w:r>
    </w:p>
    <w:p w:rsidR="00EF171A" w:rsidRPr="00EF171A" w:rsidRDefault="00EF171A" w:rsidP="00EF171A">
      <w:pPr>
        <w:spacing w:after="0" w:line="240" w:lineRule="auto"/>
        <w:jc w:val="center"/>
        <w:rPr>
          <w:rFonts w:ascii="Times New Roman" w:hAnsi="Times New Roman"/>
          <w:b/>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Default="00EF171A" w:rsidP="00EF171A">
      <w:pPr>
        <w:spacing w:after="0" w:line="240" w:lineRule="auto"/>
        <w:jc w:val="center"/>
        <w:rPr>
          <w:rFonts w:ascii="Times New Roman" w:hAnsi="Times New Roman"/>
        </w:rPr>
      </w:pPr>
    </w:p>
    <w:p w:rsid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7D78D6" w:rsidP="00EF171A">
      <w:pPr>
        <w:spacing w:after="0" w:line="240" w:lineRule="auto"/>
        <w:jc w:val="center"/>
        <w:rPr>
          <w:rFonts w:ascii="Times New Roman" w:hAnsi="Times New Roman"/>
          <w:sz w:val="20"/>
        </w:rPr>
      </w:pPr>
      <w:r>
        <w:rPr>
          <w:rFonts w:ascii="Times New Roman" w:hAnsi="Times New Roman"/>
          <w:sz w:val="20"/>
        </w:rPr>
        <w:t xml:space="preserve">с. Самагалтай </w:t>
      </w:r>
    </w:p>
    <w:p w:rsidR="00EF171A" w:rsidRPr="00EF171A" w:rsidRDefault="00EF171A" w:rsidP="00EF171A">
      <w:pPr>
        <w:spacing w:after="0" w:line="240" w:lineRule="auto"/>
        <w:jc w:val="center"/>
        <w:rPr>
          <w:rFonts w:ascii="Times New Roman" w:hAnsi="Times New Roman"/>
        </w:rPr>
      </w:pPr>
      <w:r w:rsidRPr="00EF171A">
        <w:rPr>
          <w:rFonts w:ascii="Times New Roman" w:hAnsi="Times New Roman"/>
          <w:sz w:val="20"/>
        </w:rPr>
        <w:t>201</w:t>
      </w:r>
      <w:r w:rsidR="007D78D6">
        <w:rPr>
          <w:rFonts w:ascii="Times New Roman" w:hAnsi="Times New Roman"/>
          <w:sz w:val="20"/>
        </w:rPr>
        <w:t>7</w:t>
      </w:r>
      <w:r w:rsidRPr="00EF171A">
        <w:rPr>
          <w:rFonts w:ascii="Times New Roman" w:hAnsi="Times New Roman"/>
          <w:sz w:val="20"/>
        </w:rPr>
        <w:t xml:space="preserve"> год</w:t>
      </w:r>
    </w:p>
    <w:tbl>
      <w:tblPr>
        <w:tblW w:w="9954" w:type="dxa"/>
        <w:tblInd w:w="108" w:type="dxa"/>
        <w:tblLayout w:type="fixed"/>
        <w:tblLook w:val="01E0"/>
      </w:tblPr>
      <w:tblGrid>
        <w:gridCol w:w="586"/>
        <w:gridCol w:w="1453"/>
        <w:gridCol w:w="7269"/>
        <w:gridCol w:w="646"/>
      </w:tblGrid>
      <w:tr w:rsidR="00EF171A" w:rsidRPr="00EF171A">
        <w:trPr>
          <w:trHeight w:val="370"/>
        </w:trPr>
        <w:tc>
          <w:tcPr>
            <w:tcW w:w="586" w:type="dxa"/>
            <w:tcBorders>
              <w:top w:val="nil"/>
              <w:left w:val="nil"/>
              <w:bottom w:val="nil"/>
              <w:right w:val="nil"/>
            </w:tcBorders>
          </w:tcPr>
          <w:p w:rsidR="00EF171A" w:rsidRPr="00EF171A" w:rsidRDefault="00EF171A" w:rsidP="00EF171A">
            <w:pPr>
              <w:spacing w:after="0" w:line="240" w:lineRule="auto"/>
              <w:rPr>
                <w:rFonts w:ascii="Times New Roman" w:hAnsi="Times New Roman"/>
                <w:b/>
                <w:spacing w:val="-1"/>
              </w:rPr>
            </w:pPr>
          </w:p>
        </w:tc>
        <w:tc>
          <w:tcPr>
            <w:tcW w:w="8722" w:type="dxa"/>
            <w:gridSpan w:val="2"/>
            <w:tcBorders>
              <w:top w:val="nil"/>
              <w:left w:val="nil"/>
              <w:bottom w:val="nil"/>
              <w:right w:val="nil"/>
            </w:tcBorders>
          </w:tcPr>
          <w:p w:rsidR="00EF171A" w:rsidRPr="00EF171A" w:rsidRDefault="00EF171A" w:rsidP="00EF171A">
            <w:pPr>
              <w:spacing w:after="0" w:line="240" w:lineRule="auto"/>
              <w:jc w:val="center"/>
              <w:rPr>
                <w:rFonts w:ascii="Times New Roman" w:hAnsi="Times New Roman"/>
                <w:b/>
                <w:spacing w:val="-1"/>
              </w:rPr>
            </w:pPr>
            <w:r w:rsidRPr="00EF171A">
              <w:rPr>
                <w:rFonts w:ascii="Times New Roman" w:hAnsi="Times New Roman"/>
                <w:b/>
                <w:spacing w:val="-1"/>
              </w:rPr>
              <w:t>Содержание</w:t>
            </w:r>
          </w:p>
        </w:tc>
        <w:tc>
          <w:tcPr>
            <w:tcW w:w="646" w:type="dxa"/>
            <w:tcBorders>
              <w:top w:val="nil"/>
              <w:left w:val="nil"/>
              <w:bottom w:val="nil"/>
              <w:right w:val="nil"/>
            </w:tcBorders>
          </w:tcPr>
          <w:p w:rsidR="00EF171A" w:rsidRPr="00EF171A" w:rsidRDefault="00EF171A" w:rsidP="00EF171A">
            <w:pPr>
              <w:spacing w:after="0" w:line="240" w:lineRule="auto"/>
              <w:rPr>
                <w:rFonts w:ascii="Times New Roman" w:hAnsi="Times New Roman"/>
                <w:b/>
                <w:spacing w:val="-1"/>
              </w:rPr>
            </w:pPr>
          </w:p>
        </w:tc>
      </w:tr>
      <w:tr w:rsidR="00EF171A" w:rsidRPr="00EF171A">
        <w:trPr>
          <w:trHeight w:val="2089"/>
        </w:trPr>
        <w:tc>
          <w:tcPr>
            <w:tcW w:w="586" w:type="dxa"/>
            <w:tcBorders>
              <w:top w:val="nil"/>
              <w:left w:val="nil"/>
              <w:bottom w:val="nil"/>
              <w:right w:val="nil"/>
            </w:tcBorders>
          </w:tcPr>
          <w:p w:rsidR="00EF171A" w:rsidRPr="00EF171A" w:rsidRDefault="00EF171A" w:rsidP="00EF171A">
            <w:pPr>
              <w:spacing w:after="0" w:line="240" w:lineRule="auto"/>
              <w:ind w:left="-184"/>
              <w:jc w:val="right"/>
              <w:rPr>
                <w:rFonts w:ascii="Times New Roman" w:hAnsi="Times New Roman"/>
                <w:spacing w:val="-1"/>
              </w:rPr>
            </w:pPr>
            <w:r w:rsidRPr="00EF171A">
              <w:rPr>
                <w:rFonts w:ascii="Times New Roman" w:hAnsi="Times New Roman"/>
                <w:spacing w:val="-1"/>
              </w:rPr>
              <w:t>1.</w:t>
            </w:r>
          </w:p>
          <w:p w:rsidR="00EF171A" w:rsidRPr="00EF171A" w:rsidRDefault="00EF171A" w:rsidP="00EF171A">
            <w:pPr>
              <w:spacing w:after="0" w:line="240" w:lineRule="auto"/>
              <w:ind w:left="-184"/>
              <w:jc w:val="right"/>
              <w:rPr>
                <w:rFonts w:ascii="Times New Roman" w:hAnsi="Times New Roman"/>
                <w:spacing w:val="-1"/>
              </w:rPr>
            </w:pPr>
            <w:r w:rsidRPr="00EF171A">
              <w:rPr>
                <w:rFonts w:ascii="Times New Roman" w:hAnsi="Times New Roman"/>
                <w:spacing w:val="-1"/>
              </w:rPr>
              <w:t>2.</w:t>
            </w:r>
          </w:p>
          <w:p w:rsidR="00EF171A" w:rsidRPr="00EF171A" w:rsidRDefault="00EF171A" w:rsidP="00EF171A">
            <w:pPr>
              <w:spacing w:after="0" w:line="240" w:lineRule="auto"/>
              <w:ind w:left="-184"/>
              <w:jc w:val="right"/>
              <w:rPr>
                <w:rFonts w:ascii="Times New Roman" w:hAnsi="Times New Roman"/>
                <w:spacing w:val="-1"/>
              </w:rPr>
            </w:pPr>
            <w:r w:rsidRPr="00EF171A">
              <w:rPr>
                <w:rFonts w:ascii="Times New Roman" w:hAnsi="Times New Roman"/>
                <w:spacing w:val="-1"/>
              </w:rPr>
              <w:t>3.</w:t>
            </w:r>
          </w:p>
          <w:p w:rsidR="00EF171A" w:rsidRPr="00EF171A" w:rsidRDefault="00EF171A" w:rsidP="00EF171A">
            <w:pPr>
              <w:spacing w:after="0" w:line="240" w:lineRule="auto"/>
              <w:ind w:left="-184"/>
              <w:jc w:val="right"/>
              <w:rPr>
                <w:rFonts w:ascii="Times New Roman" w:hAnsi="Times New Roman"/>
                <w:spacing w:val="-1"/>
              </w:rPr>
            </w:pPr>
            <w:r w:rsidRPr="00EF171A">
              <w:rPr>
                <w:rFonts w:ascii="Times New Roman" w:hAnsi="Times New Roman"/>
                <w:spacing w:val="-1"/>
              </w:rPr>
              <w:t>4.</w:t>
            </w:r>
          </w:p>
          <w:p w:rsidR="00EF171A" w:rsidRPr="00EF171A" w:rsidRDefault="00EF171A" w:rsidP="00EF171A">
            <w:pPr>
              <w:spacing w:after="0" w:line="240" w:lineRule="auto"/>
              <w:ind w:left="-184"/>
              <w:jc w:val="right"/>
              <w:rPr>
                <w:rFonts w:ascii="Times New Roman" w:hAnsi="Times New Roman"/>
                <w:spacing w:val="-1"/>
              </w:rPr>
            </w:pPr>
            <w:r w:rsidRPr="00EF171A">
              <w:rPr>
                <w:rFonts w:ascii="Times New Roman" w:hAnsi="Times New Roman"/>
                <w:spacing w:val="-1"/>
              </w:rPr>
              <w:t>5.</w:t>
            </w:r>
          </w:p>
          <w:p w:rsidR="00EF171A" w:rsidRPr="00EF171A" w:rsidRDefault="00EF171A" w:rsidP="00EF171A">
            <w:pPr>
              <w:spacing w:after="0" w:line="240" w:lineRule="auto"/>
              <w:ind w:left="-184"/>
              <w:jc w:val="right"/>
              <w:rPr>
                <w:rFonts w:ascii="Times New Roman" w:hAnsi="Times New Roman"/>
                <w:spacing w:val="-1"/>
              </w:rPr>
            </w:pPr>
          </w:p>
          <w:p w:rsidR="00EF171A" w:rsidRPr="00EF171A" w:rsidRDefault="00EF171A" w:rsidP="00EF171A">
            <w:pPr>
              <w:spacing w:after="0" w:line="240" w:lineRule="auto"/>
              <w:ind w:left="-184"/>
              <w:jc w:val="right"/>
              <w:rPr>
                <w:rFonts w:ascii="Times New Roman" w:hAnsi="Times New Roman"/>
                <w:spacing w:val="-1"/>
              </w:rPr>
            </w:pPr>
          </w:p>
        </w:tc>
        <w:tc>
          <w:tcPr>
            <w:tcW w:w="8722" w:type="dxa"/>
            <w:gridSpan w:val="2"/>
            <w:tcBorders>
              <w:top w:val="nil"/>
              <w:left w:val="nil"/>
              <w:bottom w:val="nil"/>
              <w:right w:val="nil"/>
            </w:tcBorders>
          </w:tcPr>
          <w:p w:rsidR="00EF171A" w:rsidRDefault="00EF171A" w:rsidP="00EF171A">
            <w:pPr>
              <w:spacing w:after="0" w:line="240" w:lineRule="auto"/>
              <w:ind w:left="176"/>
              <w:rPr>
                <w:rFonts w:ascii="Times New Roman" w:hAnsi="Times New Roman"/>
                <w:spacing w:val="-1"/>
              </w:rPr>
            </w:pPr>
            <w:r w:rsidRPr="00EF171A">
              <w:rPr>
                <w:rFonts w:ascii="Times New Roman" w:hAnsi="Times New Roman"/>
                <w:spacing w:val="-1"/>
              </w:rPr>
              <w:t>Общие положения</w:t>
            </w:r>
          </w:p>
          <w:p w:rsidR="00EF171A" w:rsidRPr="00EF171A" w:rsidRDefault="00EF171A" w:rsidP="00EF171A">
            <w:pPr>
              <w:spacing w:after="0" w:line="240" w:lineRule="auto"/>
              <w:ind w:left="176"/>
              <w:rPr>
                <w:rFonts w:ascii="Times New Roman" w:hAnsi="Times New Roman"/>
                <w:spacing w:val="-1"/>
              </w:rPr>
            </w:pPr>
            <w:r w:rsidRPr="00EF171A">
              <w:rPr>
                <w:rFonts w:ascii="Times New Roman" w:hAnsi="Times New Roman"/>
                <w:spacing w:val="-1"/>
              </w:rPr>
              <w:t xml:space="preserve">Содержание </w:t>
            </w:r>
            <w:r>
              <w:rPr>
                <w:rFonts w:ascii="Times New Roman" w:hAnsi="Times New Roman"/>
                <w:spacing w:val="-1"/>
              </w:rPr>
              <w:t xml:space="preserve">аудита в сфере закупок </w:t>
            </w:r>
          </w:p>
          <w:p w:rsidR="00EF171A" w:rsidRPr="00EF171A" w:rsidRDefault="00BF2F1A" w:rsidP="00EF171A">
            <w:pPr>
              <w:spacing w:after="0" w:line="240" w:lineRule="auto"/>
              <w:ind w:left="176"/>
              <w:rPr>
                <w:rFonts w:ascii="Times New Roman" w:hAnsi="Times New Roman"/>
                <w:spacing w:val="-1"/>
              </w:rPr>
            </w:pPr>
            <w:r>
              <w:rPr>
                <w:rFonts w:ascii="Times New Roman" w:hAnsi="Times New Roman"/>
                <w:spacing w:val="-1"/>
              </w:rPr>
              <w:t>Информационная и правовая основы проведения аудита в сфере закупок</w:t>
            </w:r>
          </w:p>
          <w:p w:rsidR="00EF171A" w:rsidRPr="00EF171A" w:rsidRDefault="00BF2F1A" w:rsidP="00EF171A">
            <w:pPr>
              <w:spacing w:after="0" w:line="240" w:lineRule="auto"/>
              <w:ind w:left="176"/>
              <w:rPr>
                <w:rFonts w:ascii="Times New Roman" w:hAnsi="Times New Roman"/>
                <w:spacing w:val="-1"/>
              </w:rPr>
            </w:pPr>
            <w:r>
              <w:rPr>
                <w:rFonts w:ascii="Times New Roman" w:hAnsi="Times New Roman"/>
                <w:spacing w:val="-1"/>
              </w:rPr>
              <w:t>Осуществление аудита в сфере закупок</w:t>
            </w:r>
          </w:p>
          <w:p w:rsidR="00EF171A" w:rsidRPr="00EF171A" w:rsidRDefault="00BF2F1A" w:rsidP="00EF171A">
            <w:pPr>
              <w:spacing w:after="0" w:line="240" w:lineRule="auto"/>
              <w:ind w:left="176"/>
              <w:rPr>
                <w:rFonts w:ascii="Times New Roman" w:hAnsi="Times New Roman"/>
                <w:spacing w:val="-1"/>
              </w:rPr>
            </w:pPr>
            <w:r>
              <w:rPr>
                <w:rFonts w:ascii="Times New Roman" w:hAnsi="Times New Roman"/>
                <w:spacing w:val="-1"/>
              </w:rPr>
              <w:t>Формирование и размещение обобщенной информации о результатах аудита в сфере закупок в единой информационной системе в сфере закупок</w:t>
            </w:r>
          </w:p>
          <w:p w:rsidR="00EF171A" w:rsidRPr="00EF171A" w:rsidRDefault="00EF171A" w:rsidP="00EF171A">
            <w:pPr>
              <w:spacing w:after="0" w:line="240" w:lineRule="auto"/>
              <w:ind w:left="176"/>
              <w:rPr>
                <w:rFonts w:ascii="Times New Roman" w:hAnsi="Times New Roman"/>
                <w:spacing w:val="-1"/>
              </w:rPr>
            </w:pPr>
          </w:p>
        </w:tc>
        <w:tc>
          <w:tcPr>
            <w:tcW w:w="646" w:type="dxa"/>
            <w:tcBorders>
              <w:top w:val="nil"/>
              <w:left w:val="nil"/>
              <w:bottom w:val="nil"/>
              <w:right w:val="nil"/>
            </w:tcBorders>
          </w:tcPr>
          <w:p w:rsidR="00EF171A" w:rsidRPr="00EF171A" w:rsidRDefault="00EF171A" w:rsidP="00EF171A">
            <w:pPr>
              <w:spacing w:after="0" w:line="240" w:lineRule="auto"/>
              <w:jc w:val="center"/>
              <w:rPr>
                <w:rFonts w:ascii="Times New Roman" w:hAnsi="Times New Roman"/>
                <w:spacing w:val="-1"/>
              </w:rPr>
            </w:pPr>
            <w:r w:rsidRPr="00EF171A">
              <w:rPr>
                <w:rFonts w:ascii="Times New Roman" w:hAnsi="Times New Roman"/>
                <w:spacing w:val="-1"/>
              </w:rPr>
              <w:t>3</w:t>
            </w:r>
          </w:p>
          <w:p w:rsidR="00EF171A" w:rsidRPr="00EF171A" w:rsidRDefault="002342BF" w:rsidP="00EF171A">
            <w:pPr>
              <w:spacing w:after="0" w:line="240" w:lineRule="auto"/>
              <w:jc w:val="center"/>
              <w:rPr>
                <w:rFonts w:ascii="Times New Roman" w:hAnsi="Times New Roman"/>
                <w:spacing w:val="-1"/>
              </w:rPr>
            </w:pPr>
            <w:r>
              <w:rPr>
                <w:rFonts w:ascii="Times New Roman" w:hAnsi="Times New Roman"/>
                <w:spacing w:val="-1"/>
              </w:rPr>
              <w:t>3</w:t>
            </w:r>
          </w:p>
          <w:p w:rsidR="00EF171A" w:rsidRPr="00EF171A" w:rsidRDefault="00770AB8" w:rsidP="00EF171A">
            <w:pPr>
              <w:spacing w:after="0" w:line="240" w:lineRule="auto"/>
              <w:jc w:val="center"/>
              <w:rPr>
                <w:rFonts w:ascii="Times New Roman" w:hAnsi="Times New Roman"/>
                <w:spacing w:val="-1"/>
              </w:rPr>
            </w:pPr>
            <w:r>
              <w:rPr>
                <w:rFonts w:ascii="Times New Roman" w:hAnsi="Times New Roman"/>
                <w:spacing w:val="-1"/>
              </w:rPr>
              <w:t>4</w:t>
            </w:r>
          </w:p>
          <w:p w:rsidR="00EF171A" w:rsidRPr="00EF171A" w:rsidRDefault="0075510A" w:rsidP="00EF171A">
            <w:pPr>
              <w:spacing w:after="0" w:line="240" w:lineRule="auto"/>
              <w:jc w:val="center"/>
              <w:rPr>
                <w:rFonts w:ascii="Times New Roman" w:hAnsi="Times New Roman"/>
                <w:spacing w:val="-1"/>
              </w:rPr>
            </w:pPr>
            <w:r>
              <w:rPr>
                <w:rFonts w:ascii="Times New Roman" w:hAnsi="Times New Roman"/>
                <w:spacing w:val="-1"/>
              </w:rPr>
              <w:t>8</w:t>
            </w:r>
          </w:p>
          <w:p w:rsidR="00EF171A" w:rsidRPr="00EF171A" w:rsidRDefault="007D66FF" w:rsidP="00EF171A">
            <w:pPr>
              <w:spacing w:after="0" w:line="240" w:lineRule="auto"/>
              <w:jc w:val="center"/>
              <w:rPr>
                <w:rFonts w:ascii="Times New Roman" w:hAnsi="Times New Roman"/>
                <w:spacing w:val="-1"/>
              </w:rPr>
            </w:pPr>
            <w:r>
              <w:rPr>
                <w:rFonts w:ascii="Times New Roman" w:hAnsi="Times New Roman"/>
                <w:spacing w:val="-1"/>
              </w:rPr>
              <w:t>9</w:t>
            </w:r>
          </w:p>
          <w:p w:rsidR="00EF171A" w:rsidRPr="00EF171A" w:rsidRDefault="00EF171A" w:rsidP="00EF171A">
            <w:pPr>
              <w:spacing w:after="0" w:line="240" w:lineRule="auto"/>
              <w:jc w:val="center"/>
              <w:rPr>
                <w:rFonts w:ascii="Times New Roman" w:hAnsi="Times New Roman"/>
                <w:spacing w:val="-1"/>
              </w:rPr>
            </w:pPr>
          </w:p>
        </w:tc>
      </w:tr>
      <w:tr w:rsidR="00EF171A" w:rsidRPr="00EF171A">
        <w:tblPrEx>
          <w:tblCellMar>
            <w:left w:w="28" w:type="dxa"/>
            <w:right w:w="28" w:type="dxa"/>
          </w:tblCellMar>
          <w:tblLook w:val="0000"/>
        </w:tblPrEx>
        <w:trPr>
          <w:trHeight w:val="480"/>
        </w:trPr>
        <w:tc>
          <w:tcPr>
            <w:tcW w:w="2039" w:type="dxa"/>
            <w:gridSpan w:val="2"/>
            <w:tcMar>
              <w:left w:w="0" w:type="dxa"/>
              <w:right w:w="57" w:type="dxa"/>
            </w:tcMar>
          </w:tcPr>
          <w:p w:rsidR="00EF171A" w:rsidRPr="00EF171A" w:rsidRDefault="00EF171A" w:rsidP="00EF171A">
            <w:pPr>
              <w:widowControl w:val="0"/>
              <w:spacing w:after="0" w:line="240" w:lineRule="auto"/>
              <w:rPr>
                <w:rFonts w:ascii="Times New Roman" w:hAnsi="Times New Roman"/>
                <w:snapToGrid w:val="0"/>
                <w:sz w:val="18"/>
                <w:szCs w:val="18"/>
              </w:rPr>
            </w:pPr>
            <w:r w:rsidRPr="00EF171A">
              <w:rPr>
                <w:rFonts w:ascii="Times New Roman" w:hAnsi="Times New Roman"/>
                <w:snapToGrid w:val="0"/>
                <w:sz w:val="18"/>
                <w:szCs w:val="18"/>
              </w:rPr>
              <w:t>Приложение № 1</w:t>
            </w:r>
          </w:p>
        </w:tc>
        <w:tc>
          <w:tcPr>
            <w:tcW w:w="7915" w:type="dxa"/>
            <w:gridSpan w:val="2"/>
            <w:tcBorders>
              <w:left w:val="nil"/>
            </w:tcBorders>
          </w:tcPr>
          <w:p w:rsidR="00EF171A" w:rsidRPr="00EF171A" w:rsidRDefault="00BF2F1A" w:rsidP="00EF171A">
            <w:pPr>
              <w:widowControl w:val="0"/>
              <w:spacing w:after="0" w:line="240" w:lineRule="auto"/>
              <w:rPr>
                <w:rFonts w:ascii="Times New Roman" w:hAnsi="Times New Roman"/>
                <w:sz w:val="18"/>
                <w:szCs w:val="18"/>
              </w:rPr>
            </w:pPr>
            <w:r>
              <w:rPr>
                <w:rFonts w:ascii="Times New Roman" w:hAnsi="Times New Roman"/>
                <w:sz w:val="18"/>
                <w:szCs w:val="18"/>
              </w:rPr>
              <w:t>Типовая программа проведения аудита в сфере закупок</w:t>
            </w:r>
          </w:p>
        </w:tc>
      </w:tr>
      <w:tr w:rsidR="00EF171A" w:rsidRPr="00EF171A">
        <w:tblPrEx>
          <w:tblCellMar>
            <w:left w:w="28" w:type="dxa"/>
            <w:right w:w="28" w:type="dxa"/>
          </w:tblCellMar>
          <w:tblLook w:val="0000"/>
        </w:tblPrEx>
        <w:trPr>
          <w:trHeight w:val="502"/>
        </w:trPr>
        <w:tc>
          <w:tcPr>
            <w:tcW w:w="2039" w:type="dxa"/>
            <w:gridSpan w:val="2"/>
            <w:tcMar>
              <w:left w:w="0" w:type="dxa"/>
              <w:right w:w="57" w:type="dxa"/>
            </w:tcMar>
          </w:tcPr>
          <w:p w:rsidR="00EF171A" w:rsidRPr="00EF171A" w:rsidRDefault="00EF171A" w:rsidP="00EF171A">
            <w:pPr>
              <w:widowControl w:val="0"/>
              <w:spacing w:after="0" w:line="240" w:lineRule="auto"/>
              <w:rPr>
                <w:rFonts w:ascii="Times New Roman" w:hAnsi="Times New Roman"/>
                <w:snapToGrid w:val="0"/>
                <w:sz w:val="18"/>
                <w:szCs w:val="18"/>
              </w:rPr>
            </w:pPr>
            <w:r w:rsidRPr="00EF171A">
              <w:rPr>
                <w:rFonts w:ascii="Times New Roman" w:hAnsi="Times New Roman"/>
                <w:snapToGrid w:val="0"/>
                <w:sz w:val="18"/>
                <w:szCs w:val="18"/>
              </w:rPr>
              <w:t>Приложение № 2</w:t>
            </w:r>
          </w:p>
        </w:tc>
        <w:tc>
          <w:tcPr>
            <w:tcW w:w="7915" w:type="dxa"/>
            <w:gridSpan w:val="2"/>
            <w:tcBorders>
              <w:left w:val="nil"/>
            </w:tcBorders>
          </w:tcPr>
          <w:p w:rsidR="00EF171A" w:rsidRPr="00EF171A" w:rsidRDefault="00BF2F1A" w:rsidP="00EF171A">
            <w:pPr>
              <w:widowControl w:val="0"/>
              <w:spacing w:after="0" w:line="240" w:lineRule="auto"/>
              <w:rPr>
                <w:rFonts w:ascii="Times New Roman" w:hAnsi="Times New Roman"/>
                <w:sz w:val="18"/>
                <w:szCs w:val="18"/>
              </w:rPr>
            </w:pPr>
            <w:r>
              <w:rPr>
                <w:rFonts w:ascii="Times New Roman" w:hAnsi="Times New Roman"/>
                <w:sz w:val="18"/>
                <w:szCs w:val="18"/>
              </w:rPr>
              <w:t>Типовой перечень нарушений (недостатков) в сфере закупок товаров, работ, услуг для обеспечения муниципальных нужд</w:t>
            </w:r>
          </w:p>
        </w:tc>
      </w:tr>
      <w:tr w:rsidR="00EF171A" w:rsidRPr="00EF171A">
        <w:tblPrEx>
          <w:tblCellMar>
            <w:left w:w="28" w:type="dxa"/>
            <w:right w:w="28" w:type="dxa"/>
          </w:tblCellMar>
          <w:tblLook w:val="0000"/>
        </w:tblPrEx>
        <w:trPr>
          <w:trHeight w:val="391"/>
        </w:trPr>
        <w:tc>
          <w:tcPr>
            <w:tcW w:w="2039" w:type="dxa"/>
            <w:gridSpan w:val="2"/>
            <w:tcMar>
              <w:left w:w="0" w:type="dxa"/>
              <w:right w:w="57" w:type="dxa"/>
            </w:tcMar>
          </w:tcPr>
          <w:p w:rsidR="00EF171A" w:rsidRPr="00EF171A" w:rsidRDefault="00EF171A" w:rsidP="00EF171A">
            <w:pPr>
              <w:widowControl w:val="0"/>
              <w:spacing w:after="0" w:line="240" w:lineRule="auto"/>
              <w:rPr>
                <w:rFonts w:ascii="Times New Roman" w:hAnsi="Times New Roman"/>
                <w:snapToGrid w:val="0"/>
                <w:sz w:val="18"/>
                <w:szCs w:val="18"/>
              </w:rPr>
            </w:pPr>
            <w:r w:rsidRPr="00EF171A">
              <w:rPr>
                <w:rFonts w:ascii="Times New Roman" w:hAnsi="Times New Roman"/>
                <w:snapToGrid w:val="0"/>
                <w:sz w:val="18"/>
                <w:szCs w:val="18"/>
              </w:rPr>
              <w:t>Приложение № 3</w:t>
            </w:r>
          </w:p>
        </w:tc>
        <w:tc>
          <w:tcPr>
            <w:tcW w:w="7915" w:type="dxa"/>
            <w:gridSpan w:val="2"/>
            <w:tcBorders>
              <w:left w:val="nil"/>
            </w:tcBorders>
          </w:tcPr>
          <w:p w:rsidR="00EF171A" w:rsidRPr="00EF171A" w:rsidRDefault="007D66FF" w:rsidP="00EF171A">
            <w:pPr>
              <w:widowControl w:val="0"/>
              <w:spacing w:after="0" w:line="240" w:lineRule="auto"/>
              <w:rPr>
                <w:rFonts w:ascii="Times New Roman" w:hAnsi="Times New Roman"/>
                <w:sz w:val="18"/>
                <w:szCs w:val="18"/>
              </w:rPr>
            </w:pPr>
            <w:r>
              <w:rPr>
                <w:rFonts w:ascii="Times New Roman" w:hAnsi="Times New Roman"/>
                <w:sz w:val="18"/>
                <w:szCs w:val="18"/>
              </w:rPr>
              <w:t>Примерная с</w:t>
            </w:r>
            <w:r w:rsidR="00BF2F1A">
              <w:rPr>
                <w:rFonts w:ascii="Times New Roman" w:hAnsi="Times New Roman"/>
                <w:sz w:val="18"/>
                <w:szCs w:val="18"/>
              </w:rPr>
              <w:t>труктура отчета (раздела отчета) о результатах аудита в сфере закупок</w:t>
            </w:r>
          </w:p>
        </w:tc>
      </w:tr>
      <w:tr w:rsidR="00EF171A" w:rsidRPr="00EF171A">
        <w:tblPrEx>
          <w:tblCellMar>
            <w:left w:w="28" w:type="dxa"/>
            <w:right w:w="28" w:type="dxa"/>
          </w:tblCellMar>
          <w:tblLook w:val="0000"/>
        </w:tblPrEx>
        <w:trPr>
          <w:trHeight w:val="365"/>
        </w:trPr>
        <w:tc>
          <w:tcPr>
            <w:tcW w:w="2039" w:type="dxa"/>
            <w:gridSpan w:val="2"/>
            <w:tcMar>
              <w:left w:w="0" w:type="dxa"/>
              <w:right w:w="57" w:type="dxa"/>
            </w:tcMar>
          </w:tcPr>
          <w:p w:rsidR="00EF171A" w:rsidRPr="00EF171A" w:rsidRDefault="00EF171A" w:rsidP="00EF171A">
            <w:pPr>
              <w:widowControl w:val="0"/>
              <w:spacing w:after="0" w:line="240" w:lineRule="auto"/>
              <w:rPr>
                <w:rFonts w:ascii="Times New Roman" w:hAnsi="Times New Roman"/>
                <w:snapToGrid w:val="0"/>
                <w:sz w:val="18"/>
                <w:szCs w:val="18"/>
              </w:rPr>
            </w:pPr>
            <w:r w:rsidRPr="00EF171A">
              <w:rPr>
                <w:rFonts w:ascii="Times New Roman" w:hAnsi="Times New Roman"/>
                <w:snapToGrid w:val="0"/>
                <w:sz w:val="18"/>
                <w:szCs w:val="18"/>
              </w:rPr>
              <w:t>Приложение № 4</w:t>
            </w:r>
          </w:p>
        </w:tc>
        <w:tc>
          <w:tcPr>
            <w:tcW w:w="7915" w:type="dxa"/>
            <w:gridSpan w:val="2"/>
            <w:tcBorders>
              <w:left w:val="nil"/>
            </w:tcBorders>
          </w:tcPr>
          <w:p w:rsidR="00EF171A" w:rsidRPr="00EF171A" w:rsidRDefault="00BF2F1A" w:rsidP="00EF171A">
            <w:pPr>
              <w:widowControl w:val="0"/>
              <w:spacing w:after="0" w:line="240" w:lineRule="auto"/>
              <w:rPr>
                <w:rFonts w:ascii="Times New Roman" w:hAnsi="Times New Roman"/>
                <w:snapToGrid w:val="0"/>
                <w:sz w:val="18"/>
                <w:szCs w:val="18"/>
              </w:rPr>
            </w:pPr>
            <w:r>
              <w:rPr>
                <w:rFonts w:ascii="Times New Roman" w:hAnsi="Times New Roman"/>
                <w:snapToGrid w:val="0"/>
                <w:sz w:val="18"/>
                <w:szCs w:val="18"/>
              </w:rPr>
              <w:t>Примерная структура представления данных о результатах аудита в сфере закупок для подготовки обобщенной информации</w:t>
            </w:r>
          </w:p>
        </w:tc>
      </w:tr>
    </w:tbl>
    <w:p w:rsidR="00DD548D" w:rsidRPr="00993532" w:rsidRDefault="00DD548D" w:rsidP="00D12BE7">
      <w:pPr>
        <w:pStyle w:val="11"/>
        <w:spacing w:line="240" w:lineRule="atLeast"/>
        <w:jc w:val="both"/>
        <w:rPr>
          <w:rFonts w:ascii="Times New Roman" w:hAnsi="Times New Roman"/>
          <w:color w:val="000000"/>
          <w:sz w:val="28"/>
          <w:szCs w:val="28"/>
        </w:rPr>
      </w:pPr>
    </w:p>
    <w:p w:rsidR="00DD548D" w:rsidRPr="00993532" w:rsidRDefault="00DD548D" w:rsidP="00D12BE7">
      <w:pPr>
        <w:tabs>
          <w:tab w:val="left" w:pos="6770"/>
        </w:tabs>
        <w:spacing w:after="0" w:line="240" w:lineRule="atLeast"/>
        <w:jc w:val="center"/>
        <w:rPr>
          <w:rFonts w:ascii="Times New Roman" w:hAnsi="Times New Roman"/>
          <w:b/>
          <w:color w:val="000000"/>
          <w:sz w:val="28"/>
          <w:szCs w:val="28"/>
        </w:rPr>
      </w:pPr>
    </w:p>
    <w:p w:rsidR="00DD548D" w:rsidRDefault="00DD548D" w:rsidP="00D12BE7">
      <w:pPr>
        <w:spacing w:after="0" w:line="240" w:lineRule="atLeast"/>
        <w:jc w:val="both"/>
        <w:rPr>
          <w:rFonts w:ascii="Times New Roman" w:hAnsi="Times New Roman"/>
          <w:color w:val="000000"/>
          <w:sz w:val="28"/>
          <w:szCs w:val="28"/>
        </w:rPr>
      </w:pPr>
    </w:p>
    <w:p w:rsidR="00DD548D" w:rsidRDefault="00DD548D" w:rsidP="00D12BE7">
      <w:pPr>
        <w:spacing w:after="0" w:line="240" w:lineRule="atLeast"/>
        <w:jc w:val="both"/>
        <w:rPr>
          <w:rFonts w:ascii="Times New Roman" w:hAnsi="Times New Roman"/>
          <w:color w:val="000000"/>
          <w:sz w:val="28"/>
          <w:szCs w:val="28"/>
        </w:rPr>
      </w:pPr>
    </w:p>
    <w:p w:rsidR="00DD548D" w:rsidRDefault="00DD548D" w:rsidP="00D12BE7">
      <w:pPr>
        <w:spacing w:after="0" w:line="240" w:lineRule="atLeast"/>
        <w:jc w:val="both"/>
        <w:rPr>
          <w:rFonts w:ascii="Times New Roman" w:hAnsi="Times New Roman"/>
          <w:color w:val="000000"/>
          <w:sz w:val="28"/>
          <w:szCs w:val="28"/>
        </w:rPr>
      </w:pPr>
    </w:p>
    <w:p w:rsidR="00DD548D" w:rsidRDefault="00DD548D" w:rsidP="00D12BE7">
      <w:pPr>
        <w:spacing w:after="0" w:line="240" w:lineRule="atLeast"/>
        <w:jc w:val="both"/>
        <w:rPr>
          <w:rFonts w:ascii="Times New Roman" w:hAnsi="Times New Roman"/>
          <w:color w:val="000000"/>
          <w:sz w:val="28"/>
          <w:szCs w:val="28"/>
        </w:rPr>
      </w:pPr>
    </w:p>
    <w:p w:rsidR="00DD548D" w:rsidRDefault="00DD548D" w:rsidP="00D12BE7">
      <w:pPr>
        <w:spacing w:after="0" w:line="240" w:lineRule="atLeast"/>
        <w:jc w:val="both"/>
        <w:rPr>
          <w:rFonts w:ascii="Times New Roman" w:hAnsi="Times New Roman"/>
          <w:color w:val="000000"/>
          <w:sz w:val="28"/>
          <w:szCs w:val="28"/>
        </w:rPr>
      </w:pPr>
    </w:p>
    <w:p w:rsidR="00DD548D" w:rsidRDefault="00DD548D" w:rsidP="00D12BE7">
      <w:pPr>
        <w:spacing w:after="0" w:line="240" w:lineRule="atLeast"/>
        <w:jc w:val="both"/>
        <w:rPr>
          <w:rFonts w:ascii="Times New Roman" w:hAnsi="Times New Roman"/>
          <w:color w:val="000000"/>
          <w:sz w:val="28"/>
          <w:szCs w:val="28"/>
        </w:rPr>
      </w:pPr>
    </w:p>
    <w:p w:rsidR="00DD548D" w:rsidRPr="00993532" w:rsidRDefault="00DD548D" w:rsidP="00D12BE7">
      <w:pPr>
        <w:spacing w:after="0" w:line="240" w:lineRule="atLeast"/>
        <w:jc w:val="both"/>
        <w:rPr>
          <w:rFonts w:ascii="Times New Roman" w:hAnsi="Times New Roman"/>
          <w:color w:val="000000"/>
          <w:sz w:val="28"/>
          <w:szCs w:val="28"/>
        </w:rPr>
      </w:pPr>
    </w:p>
    <w:p w:rsidR="00DD548D" w:rsidRPr="00993532" w:rsidRDefault="00DD548D" w:rsidP="00D12BE7">
      <w:pPr>
        <w:spacing w:after="0" w:line="240" w:lineRule="atLeast"/>
        <w:jc w:val="both"/>
        <w:rPr>
          <w:rFonts w:ascii="Times New Roman" w:hAnsi="Times New Roman"/>
          <w:color w:val="000000"/>
          <w:sz w:val="28"/>
          <w:szCs w:val="28"/>
        </w:rPr>
      </w:pPr>
    </w:p>
    <w:p w:rsidR="00DD548D" w:rsidRPr="00993532" w:rsidRDefault="00DD548D" w:rsidP="00D12BE7">
      <w:pPr>
        <w:spacing w:after="0" w:line="240" w:lineRule="atLeast"/>
        <w:jc w:val="both"/>
        <w:rPr>
          <w:rFonts w:ascii="Times New Roman" w:hAnsi="Times New Roman"/>
          <w:color w:val="000000"/>
          <w:sz w:val="28"/>
          <w:szCs w:val="28"/>
        </w:rPr>
      </w:pPr>
    </w:p>
    <w:p w:rsidR="00DD548D" w:rsidRPr="00993532" w:rsidRDefault="00DD548D" w:rsidP="00D12BE7">
      <w:pPr>
        <w:spacing w:after="0" w:line="240" w:lineRule="atLeast"/>
        <w:jc w:val="both"/>
        <w:rPr>
          <w:rFonts w:ascii="Times New Roman" w:hAnsi="Times New Roman"/>
          <w:color w:val="000000"/>
          <w:sz w:val="28"/>
          <w:szCs w:val="28"/>
        </w:rPr>
      </w:pPr>
    </w:p>
    <w:p w:rsidR="00DD548D" w:rsidRPr="00993532" w:rsidRDefault="00DD548D" w:rsidP="00D12BE7">
      <w:pPr>
        <w:spacing w:after="0" w:line="240" w:lineRule="atLeast"/>
        <w:jc w:val="both"/>
        <w:rPr>
          <w:rFonts w:ascii="Times New Roman" w:hAnsi="Times New Roman"/>
          <w:color w:val="000000"/>
          <w:sz w:val="28"/>
          <w:szCs w:val="28"/>
        </w:rPr>
      </w:pPr>
    </w:p>
    <w:p w:rsidR="00DD548D" w:rsidRPr="00993532" w:rsidRDefault="00DD548D" w:rsidP="00D12BE7">
      <w:pPr>
        <w:spacing w:after="0" w:line="240" w:lineRule="atLeast"/>
        <w:jc w:val="both"/>
        <w:rPr>
          <w:rFonts w:ascii="Times New Roman" w:hAnsi="Times New Roman"/>
          <w:color w:val="000000"/>
          <w:sz w:val="28"/>
          <w:szCs w:val="28"/>
        </w:rPr>
      </w:pPr>
    </w:p>
    <w:p w:rsidR="00DD548D" w:rsidRPr="00993532" w:rsidRDefault="00DD548D" w:rsidP="00D12BE7">
      <w:pPr>
        <w:spacing w:after="0" w:line="240" w:lineRule="atLeast"/>
        <w:jc w:val="both"/>
        <w:rPr>
          <w:rFonts w:ascii="Times New Roman" w:hAnsi="Times New Roman"/>
          <w:color w:val="000000"/>
          <w:sz w:val="28"/>
          <w:szCs w:val="28"/>
        </w:rPr>
      </w:pPr>
    </w:p>
    <w:p w:rsidR="00DD548D" w:rsidRPr="00993532" w:rsidRDefault="00DD548D" w:rsidP="00D12BE7">
      <w:pPr>
        <w:spacing w:after="0" w:line="240" w:lineRule="atLeast"/>
        <w:jc w:val="both"/>
        <w:rPr>
          <w:rFonts w:ascii="Times New Roman" w:hAnsi="Times New Roman"/>
          <w:color w:val="000000"/>
          <w:sz w:val="28"/>
          <w:szCs w:val="28"/>
        </w:rPr>
      </w:pPr>
    </w:p>
    <w:p w:rsidR="00DD548D" w:rsidRPr="00993532" w:rsidRDefault="00DD548D" w:rsidP="00D12BE7">
      <w:pPr>
        <w:spacing w:after="0" w:line="240" w:lineRule="atLeast"/>
        <w:jc w:val="both"/>
        <w:rPr>
          <w:rFonts w:ascii="Times New Roman" w:hAnsi="Times New Roman"/>
          <w:color w:val="000000"/>
          <w:sz w:val="28"/>
          <w:szCs w:val="28"/>
        </w:rPr>
      </w:pPr>
    </w:p>
    <w:p w:rsidR="00DD548D" w:rsidRPr="00993532" w:rsidRDefault="00DD548D" w:rsidP="00D12BE7">
      <w:pPr>
        <w:spacing w:after="0" w:line="240" w:lineRule="atLeast"/>
        <w:jc w:val="both"/>
        <w:rPr>
          <w:rFonts w:ascii="Times New Roman" w:hAnsi="Times New Roman"/>
          <w:color w:val="000000"/>
          <w:sz w:val="28"/>
          <w:szCs w:val="28"/>
        </w:rPr>
      </w:pPr>
    </w:p>
    <w:p w:rsidR="00DD548D" w:rsidRPr="00993532" w:rsidRDefault="00DD548D" w:rsidP="00D12BE7">
      <w:pPr>
        <w:spacing w:after="0" w:line="240" w:lineRule="atLeast"/>
        <w:jc w:val="both"/>
        <w:rPr>
          <w:rFonts w:ascii="Times New Roman" w:hAnsi="Times New Roman"/>
          <w:color w:val="000000"/>
          <w:sz w:val="28"/>
          <w:szCs w:val="28"/>
        </w:rPr>
      </w:pPr>
    </w:p>
    <w:p w:rsidR="00DD548D" w:rsidRPr="00993532" w:rsidRDefault="00DD548D" w:rsidP="00D12BE7">
      <w:pPr>
        <w:spacing w:after="0" w:line="240" w:lineRule="atLeast"/>
        <w:jc w:val="both"/>
        <w:rPr>
          <w:rFonts w:ascii="Times New Roman" w:hAnsi="Times New Roman"/>
          <w:color w:val="000000"/>
          <w:sz w:val="28"/>
          <w:szCs w:val="28"/>
        </w:rPr>
      </w:pPr>
    </w:p>
    <w:p w:rsidR="00DD548D" w:rsidRPr="00993532" w:rsidRDefault="00DD548D" w:rsidP="00D12BE7">
      <w:pPr>
        <w:spacing w:after="0" w:line="240" w:lineRule="atLeast"/>
        <w:jc w:val="both"/>
        <w:rPr>
          <w:rFonts w:ascii="Times New Roman" w:hAnsi="Times New Roman"/>
          <w:color w:val="000000"/>
          <w:sz w:val="28"/>
          <w:szCs w:val="28"/>
        </w:rPr>
      </w:pPr>
    </w:p>
    <w:p w:rsidR="00DD548D" w:rsidRPr="00993532" w:rsidRDefault="00DD548D" w:rsidP="00D12BE7">
      <w:pPr>
        <w:spacing w:after="0" w:line="240" w:lineRule="atLeast"/>
        <w:jc w:val="both"/>
        <w:rPr>
          <w:rFonts w:ascii="Times New Roman" w:hAnsi="Times New Roman"/>
          <w:color w:val="000000"/>
          <w:sz w:val="28"/>
          <w:szCs w:val="28"/>
        </w:rPr>
      </w:pPr>
    </w:p>
    <w:p w:rsidR="00DD548D" w:rsidRPr="00993532" w:rsidRDefault="00DD548D" w:rsidP="00D12BE7">
      <w:pPr>
        <w:spacing w:after="0" w:line="240" w:lineRule="atLeast"/>
        <w:jc w:val="both"/>
        <w:rPr>
          <w:rFonts w:ascii="Times New Roman" w:hAnsi="Times New Roman"/>
          <w:color w:val="000000"/>
          <w:sz w:val="28"/>
          <w:szCs w:val="28"/>
        </w:rPr>
      </w:pPr>
    </w:p>
    <w:p w:rsidR="00DD548D" w:rsidRPr="00993532" w:rsidRDefault="00DD548D" w:rsidP="00D12BE7">
      <w:pPr>
        <w:spacing w:after="0" w:line="240" w:lineRule="atLeast"/>
        <w:jc w:val="both"/>
        <w:rPr>
          <w:rFonts w:ascii="Times New Roman" w:hAnsi="Times New Roman"/>
          <w:color w:val="000000"/>
          <w:sz w:val="28"/>
          <w:szCs w:val="28"/>
        </w:rPr>
      </w:pPr>
    </w:p>
    <w:p w:rsidR="00DD548D" w:rsidRPr="00993532" w:rsidRDefault="00DD548D" w:rsidP="00D12BE7">
      <w:pPr>
        <w:spacing w:after="0" w:line="240" w:lineRule="atLeast"/>
        <w:jc w:val="both"/>
        <w:rPr>
          <w:rFonts w:ascii="Times New Roman" w:hAnsi="Times New Roman"/>
          <w:color w:val="000000"/>
          <w:sz w:val="28"/>
          <w:szCs w:val="28"/>
        </w:rPr>
      </w:pPr>
    </w:p>
    <w:p w:rsidR="00DD548D" w:rsidRDefault="00DD548D" w:rsidP="00D12BE7">
      <w:pPr>
        <w:spacing w:after="0" w:line="240" w:lineRule="atLeast"/>
        <w:jc w:val="both"/>
        <w:rPr>
          <w:rFonts w:ascii="Times New Roman" w:hAnsi="Times New Roman"/>
          <w:color w:val="000000"/>
          <w:sz w:val="28"/>
          <w:szCs w:val="28"/>
        </w:rPr>
      </w:pPr>
    </w:p>
    <w:p w:rsidR="00BF2F1A" w:rsidRDefault="00BF2F1A" w:rsidP="00D12BE7">
      <w:pPr>
        <w:spacing w:after="0" w:line="240" w:lineRule="atLeast"/>
        <w:jc w:val="both"/>
        <w:rPr>
          <w:rFonts w:ascii="Times New Roman" w:hAnsi="Times New Roman"/>
          <w:color w:val="000000"/>
          <w:sz w:val="28"/>
          <w:szCs w:val="28"/>
        </w:rPr>
      </w:pPr>
    </w:p>
    <w:p w:rsidR="00BF2F1A" w:rsidRDefault="00BF2F1A" w:rsidP="00D12BE7">
      <w:pPr>
        <w:spacing w:after="0" w:line="240" w:lineRule="atLeast"/>
        <w:jc w:val="both"/>
        <w:rPr>
          <w:rFonts w:ascii="Times New Roman" w:hAnsi="Times New Roman"/>
          <w:color w:val="000000"/>
          <w:sz w:val="28"/>
          <w:szCs w:val="28"/>
        </w:rPr>
      </w:pPr>
    </w:p>
    <w:p w:rsidR="00BF2F1A" w:rsidRPr="00993532" w:rsidRDefault="00BF2F1A" w:rsidP="00D12BE7">
      <w:pPr>
        <w:spacing w:after="0" w:line="240" w:lineRule="atLeast"/>
        <w:jc w:val="both"/>
        <w:rPr>
          <w:rFonts w:ascii="Times New Roman" w:hAnsi="Times New Roman"/>
          <w:color w:val="000000"/>
          <w:sz w:val="28"/>
          <w:szCs w:val="28"/>
        </w:rPr>
      </w:pPr>
    </w:p>
    <w:p w:rsidR="00DD548D" w:rsidRPr="00993532" w:rsidRDefault="00DD548D" w:rsidP="00D12BE7">
      <w:pPr>
        <w:spacing w:after="0" w:line="240" w:lineRule="atLeast"/>
        <w:jc w:val="both"/>
        <w:rPr>
          <w:rFonts w:ascii="Times New Roman" w:hAnsi="Times New Roman"/>
          <w:color w:val="000000"/>
          <w:sz w:val="28"/>
          <w:szCs w:val="28"/>
        </w:rPr>
      </w:pPr>
    </w:p>
    <w:p w:rsidR="00DD548D" w:rsidRDefault="00DD548D" w:rsidP="00D12BE7">
      <w:pPr>
        <w:spacing w:after="0" w:line="240" w:lineRule="atLeast"/>
        <w:jc w:val="both"/>
        <w:rPr>
          <w:rFonts w:ascii="Times New Roman" w:hAnsi="Times New Roman"/>
          <w:color w:val="000000"/>
          <w:sz w:val="28"/>
          <w:szCs w:val="28"/>
        </w:rPr>
      </w:pPr>
    </w:p>
    <w:p w:rsidR="00DD548D" w:rsidRDefault="00DD548D" w:rsidP="00D12BE7">
      <w:pPr>
        <w:spacing w:after="0" w:line="240" w:lineRule="auto"/>
        <w:jc w:val="center"/>
        <w:rPr>
          <w:rFonts w:ascii="Times New Roman" w:hAnsi="Times New Roman"/>
          <w:b/>
          <w:color w:val="000000"/>
          <w:sz w:val="28"/>
          <w:szCs w:val="28"/>
        </w:rPr>
      </w:pPr>
    </w:p>
    <w:p w:rsidR="00DD548D" w:rsidRPr="00251B87" w:rsidRDefault="002342BF" w:rsidP="00D12BE7">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1. </w:t>
      </w:r>
      <w:r w:rsidR="00DD548D" w:rsidRPr="00251B87">
        <w:rPr>
          <w:rFonts w:ascii="Times New Roman" w:hAnsi="Times New Roman"/>
          <w:b/>
          <w:color w:val="000000"/>
          <w:sz w:val="28"/>
          <w:szCs w:val="28"/>
        </w:rPr>
        <w:t>Общие положения</w:t>
      </w:r>
    </w:p>
    <w:p w:rsidR="00DD548D" w:rsidRPr="00251B87" w:rsidRDefault="00DD548D" w:rsidP="00D12BE7">
      <w:pPr>
        <w:spacing w:after="0" w:line="240" w:lineRule="auto"/>
        <w:ind w:firstLine="567"/>
        <w:jc w:val="both"/>
        <w:rPr>
          <w:rFonts w:ascii="Times New Roman" w:hAnsi="Times New Roman"/>
          <w:b/>
          <w:color w:val="000000"/>
          <w:sz w:val="28"/>
          <w:szCs w:val="28"/>
        </w:rPr>
      </w:pPr>
    </w:p>
    <w:p w:rsidR="00DD548D" w:rsidRDefault="00DD548D" w:rsidP="00133885">
      <w:pPr>
        <w:autoSpaceDE w:val="0"/>
        <w:autoSpaceDN w:val="0"/>
        <w:adjustRightInd w:val="0"/>
        <w:spacing w:after="0" w:line="240" w:lineRule="auto"/>
        <w:ind w:firstLine="567"/>
        <w:jc w:val="both"/>
        <w:rPr>
          <w:rFonts w:ascii="Times New Roman" w:hAnsi="Times New Roman"/>
          <w:sz w:val="28"/>
          <w:szCs w:val="28"/>
        </w:rPr>
      </w:pPr>
      <w:r w:rsidRPr="00EB3CB6">
        <w:rPr>
          <w:rFonts w:ascii="Times New Roman" w:hAnsi="Times New Roman"/>
          <w:sz w:val="28"/>
          <w:szCs w:val="28"/>
        </w:rPr>
        <w:t xml:space="preserve">1.1. Стандарт </w:t>
      </w:r>
      <w:r w:rsidR="002342BF">
        <w:rPr>
          <w:rFonts w:ascii="Times New Roman" w:hAnsi="Times New Roman"/>
          <w:sz w:val="28"/>
          <w:szCs w:val="28"/>
        </w:rPr>
        <w:t xml:space="preserve">внешнего муниципального </w:t>
      </w:r>
      <w:r w:rsidRPr="00EB3CB6">
        <w:rPr>
          <w:rFonts w:ascii="Times New Roman" w:hAnsi="Times New Roman"/>
          <w:sz w:val="28"/>
          <w:szCs w:val="28"/>
        </w:rPr>
        <w:t>финансового контроля «Проведение</w:t>
      </w:r>
      <w:r w:rsidRPr="00EB3CB6">
        <w:rPr>
          <w:rFonts w:ascii="Times New Roman" w:hAnsi="Times New Roman"/>
          <w:color w:val="FF00FF"/>
          <w:sz w:val="28"/>
          <w:szCs w:val="28"/>
        </w:rPr>
        <w:t xml:space="preserve"> </w:t>
      </w:r>
      <w:r w:rsidRPr="00EB3CB6">
        <w:rPr>
          <w:rFonts w:ascii="Times New Roman" w:hAnsi="Times New Roman"/>
          <w:sz w:val="28"/>
          <w:szCs w:val="28"/>
        </w:rPr>
        <w:t>аудита в сфере закупок товаров, работ, услуг для обеспечения муниципальных нужд» (далее – Стандарт</w:t>
      </w:r>
      <w:r w:rsidRPr="00C43DCD">
        <w:rPr>
          <w:rFonts w:ascii="Times New Roman" w:hAnsi="Times New Roman"/>
          <w:sz w:val="28"/>
          <w:szCs w:val="28"/>
        </w:rPr>
        <w:t xml:space="preserve">) предназначен для </w:t>
      </w:r>
      <w:r>
        <w:rPr>
          <w:rFonts w:ascii="Times New Roman" w:hAnsi="Times New Roman"/>
          <w:sz w:val="28"/>
          <w:szCs w:val="28"/>
        </w:rPr>
        <w:t xml:space="preserve">методологического обеспечения реализации полномочий </w:t>
      </w:r>
      <w:r w:rsidR="002342BF">
        <w:rPr>
          <w:rFonts w:ascii="Times New Roman" w:hAnsi="Times New Roman"/>
          <w:sz w:val="28"/>
          <w:szCs w:val="28"/>
        </w:rPr>
        <w:t xml:space="preserve">контрольно-счетного органа муниципального </w:t>
      </w:r>
      <w:r w:rsidR="00FC3038">
        <w:rPr>
          <w:rFonts w:ascii="Times New Roman" w:hAnsi="Times New Roman"/>
          <w:sz w:val="28"/>
          <w:szCs w:val="28"/>
        </w:rPr>
        <w:t xml:space="preserve">района «Тес-Хемский кожуун Республики Тыва» </w:t>
      </w:r>
      <w:r w:rsidRPr="00CC78C4">
        <w:rPr>
          <w:rFonts w:ascii="Times New Roman" w:hAnsi="Times New Roman"/>
          <w:sz w:val="28"/>
          <w:szCs w:val="28"/>
          <w:lang w:eastAsia="ru-RU"/>
        </w:rPr>
        <w:t xml:space="preserve"> (далее</w:t>
      </w:r>
      <w:r>
        <w:rPr>
          <w:rFonts w:ascii="Times New Roman" w:hAnsi="Times New Roman"/>
          <w:sz w:val="28"/>
          <w:szCs w:val="28"/>
          <w:lang w:eastAsia="ru-RU"/>
        </w:rPr>
        <w:t xml:space="preserve"> </w:t>
      </w:r>
      <w:r w:rsidRPr="00CC78C4">
        <w:rPr>
          <w:rFonts w:ascii="Times New Roman" w:hAnsi="Times New Roman"/>
          <w:sz w:val="28"/>
          <w:szCs w:val="28"/>
          <w:lang w:eastAsia="ru-RU"/>
        </w:rPr>
        <w:t xml:space="preserve">- </w:t>
      </w:r>
      <w:r w:rsidR="002342BF">
        <w:rPr>
          <w:rFonts w:ascii="Times New Roman" w:hAnsi="Times New Roman"/>
          <w:sz w:val="28"/>
          <w:szCs w:val="28"/>
          <w:lang w:eastAsia="ru-RU"/>
        </w:rPr>
        <w:t>КСО</w:t>
      </w:r>
      <w:r w:rsidRPr="00CC78C4">
        <w:rPr>
          <w:rFonts w:ascii="Times New Roman" w:hAnsi="Times New Roman"/>
          <w:sz w:val="28"/>
          <w:szCs w:val="28"/>
          <w:lang w:eastAsia="ru-RU"/>
        </w:rPr>
        <w:t>)</w:t>
      </w:r>
      <w:r>
        <w:rPr>
          <w:rFonts w:ascii="Times New Roman" w:hAnsi="Times New Roman"/>
          <w:sz w:val="28"/>
          <w:szCs w:val="28"/>
          <w:lang w:eastAsia="ru-RU"/>
        </w:rPr>
        <w:t>, определенных статьей 98 Федерального закона</w:t>
      </w:r>
      <w:r w:rsidR="002342BF">
        <w:rPr>
          <w:rFonts w:ascii="Times New Roman" w:hAnsi="Times New Roman"/>
          <w:sz w:val="28"/>
          <w:szCs w:val="28"/>
          <w:lang w:eastAsia="ru-RU"/>
        </w:rPr>
        <w:t xml:space="preserve"> от 05.04.2013 №</w:t>
      </w:r>
      <w:r w:rsidR="00FC3038">
        <w:rPr>
          <w:rFonts w:ascii="Times New Roman" w:hAnsi="Times New Roman"/>
          <w:sz w:val="28"/>
          <w:szCs w:val="28"/>
          <w:lang w:eastAsia="ru-RU"/>
        </w:rPr>
        <w:t xml:space="preserve"> </w:t>
      </w:r>
      <w:r w:rsidR="002342BF">
        <w:rPr>
          <w:rFonts w:ascii="Times New Roman" w:hAnsi="Times New Roman"/>
          <w:sz w:val="28"/>
          <w:szCs w:val="28"/>
          <w:lang w:eastAsia="ru-RU"/>
        </w:rPr>
        <w:t>44-ФЗ</w:t>
      </w:r>
      <w:r>
        <w:rPr>
          <w:rFonts w:ascii="Times New Roman" w:hAnsi="Times New Roman"/>
          <w:sz w:val="28"/>
          <w:szCs w:val="28"/>
          <w:lang w:eastAsia="ru-RU"/>
        </w:rPr>
        <w:t xml:space="preserve"> «О контрактной системе в сфере закупок товаров, работ, услуг для обеспечения государственных и муниципальных нужд</w:t>
      </w:r>
      <w:r w:rsidRPr="00E047CF">
        <w:rPr>
          <w:rFonts w:ascii="Times New Roman" w:hAnsi="Times New Roman"/>
          <w:sz w:val="28"/>
          <w:szCs w:val="28"/>
          <w:lang w:eastAsia="ru-RU"/>
        </w:rPr>
        <w:t>»</w:t>
      </w:r>
      <w:r>
        <w:rPr>
          <w:rFonts w:ascii="Times New Roman" w:hAnsi="Times New Roman"/>
          <w:sz w:val="28"/>
          <w:szCs w:val="28"/>
        </w:rPr>
        <w:t>.</w:t>
      </w:r>
    </w:p>
    <w:p w:rsidR="002342BF" w:rsidRPr="002342BF" w:rsidRDefault="00DD548D" w:rsidP="002342BF">
      <w:pPr>
        <w:spacing w:after="0"/>
        <w:ind w:firstLine="709"/>
        <w:jc w:val="both"/>
        <w:rPr>
          <w:rFonts w:ascii="Times New Roman" w:hAnsi="Times New Roman"/>
          <w:sz w:val="28"/>
          <w:szCs w:val="28"/>
        </w:rPr>
      </w:pPr>
      <w:r w:rsidRPr="00EB3CB6">
        <w:rPr>
          <w:rFonts w:ascii="Times New Roman" w:hAnsi="Times New Roman"/>
          <w:sz w:val="28"/>
          <w:szCs w:val="28"/>
        </w:rPr>
        <w:t xml:space="preserve">1.2. </w:t>
      </w:r>
      <w:r w:rsidRPr="00E047CF">
        <w:rPr>
          <w:rFonts w:ascii="Times New Roman" w:hAnsi="Times New Roman"/>
          <w:sz w:val="28"/>
          <w:szCs w:val="28"/>
        </w:rPr>
        <w:t>Стандарт разработан в соответствии с требованиями Федерального закона от 07</w:t>
      </w:r>
      <w:r>
        <w:rPr>
          <w:rFonts w:ascii="Times New Roman" w:hAnsi="Times New Roman"/>
          <w:sz w:val="28"/>
          <w:szCs w:val="28"/>
        </w:rPr>
        <w:t xml:space="preserve"> февраля </w:t>
      </w:r>
      <w:r w:rsidRPr="00E047CF">
        <w:rPr>
          <w:rFonts w:ascii="Times New Roman" w:hAnsi="Times New Roman"/>
          <w:sz w:val="28"/>
          <w:szCs w:val="28"/>
        </w:rPr>
        <w:t>2011 № 6-ФЗ «Об общих принципах организации и деятельности контрольно-счетных органов субъектов Российской Федерации и муниципальных образований»,</w:t>
      </w:r>
      <w:r w:rsidRPr="00133885">
        <w:rPr>
          <w:rStyle w:val="a7"/>
          <w:color w:val="000000"/>
          <w:sz w:val="28"/>
          <w:szCs w:val="28"/>
        </w:rPr>
        <w:t xml:space="preserve"> </w:t>
      </w:r>
      <w:r w:rsidR="002342BF" w:rsidRPr="002342BF">
        <w:rPr>
          <w:rFonts w:ascii="Times New Roman" w:hAnsi="Times New Roman"/>
          <w:sz w:val="28"/>
          <w:szCs w:val="28"/>
        </w:rPr>
        <w:t xml:space="preserve">на основе методических рекомендаций по проведению аудита в сфере закупок, утвержденных </w:t>
      </w:r>
      <w:r w:rsidR="002342BF" w:rsidRPr="002342BF">
        <w:rPr>
          <w:rFonts w:ascii="Times New Roman" w:hAnsi="Times New Roman"/>
          <w:color w:val="000000"/>
          <w:sz w:val="28"/>
          <w:szCs w:val="28"/>
        </w:rPr>
        <w:t>Коллегией Счетной палаты Российской Федерации (протокол от 21 марта 2014 г. №  15К (961),</w:t>
      </w:r>
      <w:r w:rsidR="002342BF" w:rsidRPr="002342BF">
        <w:rPr>
          <w:rFonts w:ascii="Times New Roman" w:hAnsi="Times New Roman"/>
          <w:sz w:val="28"/>
          <w:szCs w:val="28"/>
        </w:rPr>
        <w:t xml:space="preserve"> Общи</w:t>
      </w:r>
      <w:r w:rsidR="00464E16">
        <w:rPr>
          <w:rFonts w:ascii="Times New Roman" w:hAnsi="Times New Roman"/>
          <w:sz w:val="28"/>
          <w:szCs w:val="28"/>
        </w:rPr>
        <w:t>х</w:t>
      </w:r>
      <w:r w:rsidR="002342BF" w:rsidRPr="002342BF">
        <w:rPr>
          <w:rFonts w:ascii="Times New Roman" w:hAnsi="Times New Roman"/>
          <w:sz w:val="28"/>
          <w:szCs w:val="28"/>
        </w:rPr>
        <w:t xml:space="preserve"> требовани</w:t>
      </w:r>
      <w:r w:rsidR="00464E16">
        <w:rPr>
          <w:rFonts w:ascii="Times New Roman" w:hAnsi="Times New Roman"/>
          <w:sz w:val="28"/>
          <w:szCs w:val="28"/>
        </w:rPr>
        <w:t>й</w:t>
      </w:r>
      <w:r w:rsidR="002342BF" w:rsidRPr="002342BF">
        <w:rPr>
          <w:rFonts w:ascii="Times New Roman" w:hAnsi="Times New Roman"/>
          <w:sz w:val="28"/>
          <w:szCs w:val="28"/>
        </w:rPr>
        <w:t xml:space="preserve"> к стандартам внешнего государственного и муниципального финансового контроля, утвержденны</w:t>
      </w:r>
      <w:r w:rsidR="002A08C1">
        <w:rPr>
          <w:rFonts w:ascii="Times New Roman" w:hAnsi="Times New Roman"/>
          <w:sz w:val="28"/>
          <w:szCs w:val="28"/>
        </w:rPr>
        <w:t>х</w:t>
      </w:r>
      <w:r w:rsidR="002342BF" w:rsidRPr="002342BF">
        <w:rPr>
          <w:rFonts w:ascii="Times New Roman" w:hAnsi="Times New Roman"/>
          <w:sz w:val="28"/>
          <w:szCs w:val="28"/>
        </w:rPr>
        <w:t xml:space="preserve"> Коллегией Счетной палаты Российской Федерации (протокол от 12.05.2012 № 21К (854)), типов</w:t>
      </w:r>
      <w:r w:rsidR="002A08C1">
        <w:rPr>
          <w:rFonts w:ascii="Times New Roman" w:hAnsi="Times New Roman"/>
          <w:sz w:val="28"/>
          <w:szCs w:val="28"/>
        </w:rPr>
        <w:t>ого</w:t>
      </w:r>
      <w:r w:rsidR="002342BF" w:rsidRPr="002342BF">
        <w:rPr>
          <w:rFonts w:ascii="Times New Roman" w:hAnsi="Times New Roman"/>
          <w:sz w:val="28"/>
          <w:szCs w:val="28"/>
        </w:rPr>
        <w:t xml:space="preserve"> стандарт</w:t>
      </w:r>
      <w:r w:rsidR="002A08C1">
        <w:rPr>
          <w:rFonts w:ascii="Times New Roman" w:hAnsi="Times New Roman"/>
          <w:sz w:val="28"/>
          <w:szCs w:val="28"/>
        </w:rPr>
        <w:t>а</w:t>
      </w:r>
      <w:r w:rsidR="002342BF" w:rsidRPr="002342BF">
        <w:rPr>
          <w:rFonts w:ascii="Times New Roman" w:hAnsi="Times New Roman"/>
          <w:sz w:val="28"/>
          <w:szCs w:val="28"/>
        </w:rPr>
        <w:t xml:space="preserve"> финансового контроля «Проведение аудита в сфере закупок</w:t>
      </w:r>
      <w:r w:rsidR="002342BF" w:rsidRPr="002342BF">
        <w:rPr>
          <w:rFonts w:ascii="Times New Roman" w:hAnsi="Times New Roman"/>
          <w:iCs/>
          <w:caps/>
          <w:sz w:val="28"/>
          <w:szCs w:val="28"/>
        </w:rPr>
        <w:t xml:space="preserve">», </w:t>
      </w:r>
      <w:r w:rsidR="002342BF" w:rsidRPr="002342BF">
        <w:rPr>
          <w:rFonts w:ascii="Times New Roman" w:hAnsi="Times New Roman"/>
          <w:iCs/>
          <w:sz w:val="28"/>
          <w:szCs w:val="28"/>
        </w:rPr>
        <w:t>утвержденн</w:t>
      </w:r>
      <w:r w:rsidR="002A08C1">
        <w:rPr>
          <w:rFonts w:ascii="Times New Roman" w:hAnsi="Times New Roman"/>
          <w:iCs/>
          <w:sz w:val="28"/>
          <w:szCs w:val="28"/>
        </w:rPr>
        <w:t>ого</w:t>
      </w:r>
      <w:r w:rsidR="002342BF" w:rsidRPr="002342BF">
        <w:rPr>
          <w:rFonts w:ascii="Times New Roman" w:hAnsi="Times New Roman"/>
          <w:iCs/>
          <w:sz w:val="28"/>
          <w:szCs w:val="28"/>
        </w:rPr>
        <w:t xml:space="preserve"> решением Президиума Союза МКСО (протокол от 18.12.2014г., п.12.1).</w:t>
      </w:r>
    </w:p>
    <w:p w:rsidR="00DD548D" w:rsidRPr="0028323F" w:rsidRDefault="00DD548D" w:rsidP="002342BF">
      <w:pPr>
        <w:shd w:val="clear" w:color="auto" w:fill="FFFFFF"/>
        <w:spacing w:after="0" w:line="240" w:lineRule="auto"/>
        <w:ind w:firstLine="567"/>
        <w:jc w:val="both"/>
        <w:rPr>
          <w:rFonts w:ascii="Times New Roman" w:hAnsi="Times New Roman"/>
          <w:sz w:val="28"/>
          <w:szCs w:val="28"/>
        </w:rPr>
      </w:pPr>
      <w:r w:rsidRPr="00E07E83">
        <w:rPr>
          <w:rFonts w:ascii="Times New Roman" w:hAnsi="Times New Roman"/>
          <w:sz w:val="28"/>
          <w:szCs w:val="28"/>
          <w:lang w:eastAsia="ru-RU"/>
        </w:rPr>
        <w:t xml:space="preserve">1.3. </w:t>
      </w:r>
      <w:r>
        <w:rPr>
          <w:rFonts w:ascii="Times New Roman" w:hAnsi="Times New Roman"/>
          <w:sz w:val="28"/>
          <w:szCs w:val="28"/>
          <w:lang w:eastAsia="ru-RU"/>
        </w:rPr>
        <w:t>Стандарт</w:t>
      </w:r>
      <w:r w:rsidRPr="00E07E83">
        <w:rPr>
          <w:rFonts w:ascii="Times New Roman" w:hAnsi="Times New Roman"/>
          <w:sz w:val="28"/>
          <w:szCs w:val="28"/>
          <w:lang w:eastAsia="ru-RU"/>
        </w:rPr>
        <w:t xml:space="preserve"> устанавливает нормы, </w:t>
      </w:r>
      <w:r>
        <w:rPr>
          <w:rFonts w:ascii="Times New Roman" w:hAnsi="Times New Roman"/>
          <w:sz w:val="28"/>
          <w:szCs w:val="28"/>
          <w:lang w:eastAsia="ru-RU"/>
        </w:rPr>
        <w:t>общие</w:t>
      </w:r>
      <w:r w:rsidRPr="00E07E83">
        <w:rPr>
          <w:rFonts w:ascii="Times New Roman" w:hAnsi="Times New Roman"/>
          <w:sz w:val="28"/>
          <w:szCs w:val="28"/>
          <w:lang w:eastAsia="ru-RU"/>
        </w:rPr>
        <w:t xml:space="preserve"> правила и требования, которые должны выполняться сотрудниками </w:t>
      </w:r>
      <w:r w:rsidR="002342BF">
        <w:rPr>
          <w:rFonts w:ascii="Times New Roman" w:hAnsi="Times New Roman"/>
          <w:sz w:val="28"/>
          <w:szCs w:val="28"/>
          <w:lang w:eastAsia="ru-RU"/>
        </w:rPr>
        <w:t>КСО</w:t>
      </w:r>
      <w:r>
        <w:rPr>
          <w:rFonts w:ascii="Times New Roman" w:hAnsi="Times New Roman"/>
          <w:sz w:val="28"/>
          <w:szCs w:val="28"/>
          <w:lang w:eastAsia="ru-RU"/>
        </w:rPr>
        <w:t xml:space="preserve"> </w:t>
      </w:r>
      <w:r w:rsidRPr="00E07E83">
        <w:rPr>
          <w:rFonts w:ascii="Times New Roman" w:hAnsi="Times New Roman"/>
          <w:sz w:val="28"/>
          <w:szCs w:val="28"/>
          <w:lang w:eastAsia="ru-RU"/>
        </w:rPr>
        <w:t xml:space="preserve">при организации и проведении аудита </w:t>
      </w:r>
      <w:r>
        <w:rPr>
          <w:rFonts w:ascii="Times New Roman" w:hAnsi="Times New Roman"/>
          <w:sz w:val="28"/>
          <w:szCs w:val="28"/>
          <w:lang w:eastAsia="ru-RU"/>
        </w:rPr>
        <w:t xml:space="preserve">в сфере </w:t>
      </w:r>
      <w:r w:rsidRPr="0028323F">
        <w:rPr>
          <w:rFonts w:ascii="Times New Roman" w:hAnsi="Times New Roman"/>
          <w:sz w:val="28"/>
          <w:szCs w:val="28"/>
        </w:rPr>
        <w:t xml:space="preserve">закупок товаров, работ, услуг для обеспечения </w:t>
      </w:r>
      <w:r w:rsidR="002342BF">
        <w:rPr>
          <w:rFonts w:ascii="Times New Roman" w:hAnsi="Times New Roman"/>
          <w:sz w:val="28"/>
          <w:szCs w:val="28"/>
        </w:rPr>
        <w:t>муниципальных</w:t>
      </w:r>
      <w:r w:rsidRPr="0028323F">
        <w:rPr>
          <w:rFonts w:ascii="Times New Roman" w:hAnsi="Times New Roman"/>
          <w:sz w:val="28"/>
          <w:szCs w:val="28"/>
        </w:rPr>
        <w:t xml:space="preserve"> нужд </w:t>
      </w:r>
      <w:r w:rsidR="002342BF">
        <w:rPr>
          <w:rFonts w:ascii="Times New Roman" w:hAnsi="Times New Roman"/>
          <w:sz w:val="28"/>
          <w:szCs w:val="28"/>
        </w:rPr>
        <w:t xml:space="preserve">муниципального </w:t>
      </w:r>
      <w:r w:rsidR="003C0B6D">
        <w:rPr>
          <w:rFonts w:ascii="Times New Roman" w:hAnsi="Times New Roman"/>
          <w:sz w:val="28"/>
          <w:szCs w:val="28"/>
        </w:rPr>
        <w:t>района «Тес-Хемский кожуун Республики Тыва»</w:t>
      </w:r>
      <w:r>
        <w:rPr>
          <w:rFonts w:ascii="Times New Roman" w:hAnsi="Times New Roman"/>
          <w:sz w:val="28"/>
          <w:szCs w:val="28"/>
        </w:rPr>
        <w:t>.</w:t>
      </w:r>
    </w:p>
    <w:p w:rsidR="00DD548D" w:rsidRDefault="00DD548D" w:rsidP="00D12BE7">
      <w:pPr>
        <w:spacing w:after="0" w:line="240" w:lineRule="auto"/>
        <w:jc w:val="center"/>
        <w:rPr>
          <w:rFonts w:ascii="Times New Roman" w:hAnsi="Times New Roman"/>
          <w:b/>
          <w:color w:val="000000"/>
          <w:sz w:val="28"/>
          <w:szCs w:val="28"/>
        </w:rPr>
      </w:pPr>
    </w:p>
    <w:p w:rsidR="00DD548D" w:rsidRPr="00251B87" w:rsidRDefault="00DD548D" w:rsidP="00D12BE7">
      <w:pPr>
        <w:spacing w:after="0" w:line="240" w:lineRule="auto"/>
        <w:jc w:val="center"/>
        <w:rPr>
          <w:rFonts w:ascii="Times New Roman" w:hAnsi="Times New Roman"/>
          <w:b/>
          <w:color w:val="000000"/>
          <w:sz w:val="28"/>
          <w:szCs w:val="28"/>
        </w:rPr>
      </w:pPr>
      <w:r w:rsidRPr="00251B87">
        <w:rPr>
          <w:rFonts w:ascii="Times New Roman" w:hAnsi="Times New Roman"/>
          <w:b/>
          <w:color w:val="000000"/>
          <w:sz w:val="28"/>
          <w:szCs w:val="28"/>
        </w:rPr>
        <w:t>2. Содержание аудита в сфере закупок</w:t>
      </w:r>
    </w:p>
    <w:p w:rsidR="00DD548D" w:rsidRPr="00251B87" w:rsidRDefault="00DD548D" w:rsidP="00D12BE7">
      <w:pPr>
        <w:widowControl w:val="0"/>
        <w:autoSpaceDE w:val="0"/>
        <w:autoSpaceDN w:val="0"/>
        <w:adjustRightInd w:val="0"/>
        <w:spacing w:after="0" w:line="240" w:lineRule="auto"/>
        <w:rPr>
          <w:rFonts w:ascii="Times New Roman" w:hAnsi="Times New Roman"/>
          <w:sz w:val="28"/>
          <w:szCs w:val="28"/>
        </w:rPr>
      </w:pPr>
    </w:p>
    <w:p w:rsidR="00DD548D" w:rsidRPr="0028323F" w:rsidRDefault="00DD548D" w:rsidP="00D12BE7">
      <w:pPr>
        <w:widowControl w:val="0"/>
        <w:tabs>
          <w:tab w:val="left" w:pos="1441"/>
          <w:tab w:val="left" w:pos="3274"/>
          <w:tab w:val="left" w:pos="4727"/>
          <w:tab w:val="left" w:pos="5147"/>
          <w:tab w:val="left" w:pos="6513"/>
          <w:tab w:val="left" w:pos="8290"/>
          <w:tab w:val="left" w:pos="8617"/>
          <w:tab w:val="left" w:pos="9355"/>
        </w:tabs>
        <w:autoSpaceDE w:val="0"/>
        <w:autoSpaceDN w:val="0"/>
        <w:adjustRightInd w:val="0"/>
        <w:spacing w:after="0" w:line="240" w:lineRule="auto"/>
        <w:ind w:firstLine="567"/>
        <w:jc w:val="both"/>
        <w:rPr>
          <w:rFonts w:ascii="Times New Roman" w:hAnsi="Times New Roman"/>
          <w:sz w:val="28"/>
          <w:szCs w:val="28"/>
        </w:rPr>
      </w:pPr>
      <w:r w:rsidRPr="0028323F">
        <w:rPr>
          <w:rFonts w:ascii="Times New Roman" w:hAnsi="Times New Roman"/>
          <w:sz w:val="28"/>
          <w:szCs w:val="28"/>
        </w:rPr>
        <w:t xml:space="preserve">2.1. Аудит в сфере закупок представляет собой </w:t>
      </w:r>
      <w:r>
        <w:rPr>
          <w:rFonts w:ascii="Times New Roman" w:hAnsi="Times New Roman"/>
          <w:sz w:val="28"/>
          <w:szCs w:val="28"/>
        </w:rPr>
        <w:t>вид</w:t>
      </w:r>
      <w:r w:rsidRPr="0028323F">
        <w:rPr>
          <w:rFonts w:ascii="Times New Roman" w:hAnsi="Times New Roman"/>
          <w:sz w:val="28"/>
          <w:szCs w:val="28"/>
        </w:rPr>
        <w:t xml:space="preserve"> финансового контроля, в процессе осуществления которого проводится анализ и дается оценка результатов закупок, достижения целей осуществления закупок, определенных ст</w:t>
      </w:r>
      <w:r w:rsidR="002342BF">
        <w:rPr>
          <w:rFonts w:ascii="Times New Roman" w:hAnsi="Times New Roman"/>
          <w:sz w:val="28"/>
          <w:szCs w:val="28"/>
        </w:rPr>
        <w:t>атьей</w:t>
      </w:r>
      <w:r w:rsidRPr="0028323F">
        <w:rPr>
          <w:rFonts w:ascii="Times New Roman" w:hAnsi="Times New Roman"/>
          <w:sz w:val="28"/>
          <w:szCs w:val="28"/>
        </w:rPr>
        <w:t xml:space="preserve"> 13 Федерального закона</w:t>
      </w:r>
      <w:r w:rsidR="002342BF">
        <w:rPr>
          <w:rFonts w:ascii="Times New Roman" w:hAnsi="Times New Roman"/>
          <w:sz w:val="28"/>
          <w:szCs w:val="28"/>
        </w:rPr>
        <w:t xml:space="preserve"> </w:t>
      </w:r>
      <w:r w:rsidR="002342BF">
        <w:rPr>
          <w:rFonts w:ascii="Times New Roman" w:hAnsi="Times New Roman"/>
          <w:sz w:val="28"/>
          <w:szCs w:val="28"/>
          <w:lang w:eastAsia="ru-RU"/>
        </w:rPr>
        <w:t>от 05.04.2013 №</w:t>
      </w:r>
      <w:r w:rsidR="000A1632">
        <w:rPr>
          <w:rFonts w:ascii="Times New Roman" w:hAnsi="Times New Roman"/>
          <w:sz w:val="28"/>
          <w:szCs w:val="28"/>
          <w:lang w:eastAsia="ru-RU"/>
        </w:rPr>
        <w:t xml:space="preserve"> </w:t>
      </w:r>
      <w:r w:rsidR="002342BF">
        <w:rPr>
          <w:rFonts w:ascii="Times New Roman" w:hAnsi="Times New Roman"/>
          <w:sz w:val="28"/>
          <w:szCs w:val="28"/>
          <w:lang w:eastAsia="ru-RU"/>
        </w:rPr>
        <w:t>44-ФЗ</w:t>
      </w:r>
      <w:r w:rsidRPr="0028323F">
        <w:rPr>
          <w:rFonts w:ascii="Times New Roman" w:hAnsi="Times New Roman"/>
          <w:sz w:val="28"/>
          <w:szCs w:val="28"/>
        </w:rPr>
        <w:t xml:space="preserve"> «О контрактной системе в сфере закупок товаров, работ, услуг для обеспечения государственных и муниципальных нужд» (далее – Федеральный закон № 44-ФЗ)</w:t>
      </w:r>
      <w:r w:rsidRPr="0028323F">
        <w:rPr>
          <w:rStyle w:val="af4"/>
          <w:rFonts w:ascii="Times New Roman" w:hAnsi="Times New Roman"/>
          <w:sz w:val="28"/>
          <w:szCs w:val="28"/>
        </w:rPr>
        <w:footnoteReference w:id="2"/>
      </w:r>
      <w:r w:rsidRPr="0028323F">
        <w:rPr>
          <w:rFonts w:ascii="Times New Roman" w:hAnsi="Times New Roman"/>
          <w:sz w:val="28"/>
          <w:szCs w:val="28"/>
        </w:rPr>
        <w:t>.</w:t>
      </w:r>
    </w:p>
    <w:p w:rsidR="00DD548D" w:rsidRPr="0028323F" w:rsidRDefault="00DD548D" w:rsidP="00D12BE7">
      <w:pPr>
        <w:spacing w:after="0" w:line="240" w:lineRule="auto"/>
        <w:ind w:firstLine="567"/>
        <w:jc w:val="both"/>
        <w:rPr>
          <w:rFonts w:ascii="Times New Roman" w:hAnsi="Times New Roman"/>
          <w:sz w:val="28"/>
          <w:szCs w:val="28"/>
        </w:rPr>
      </w:pPr>
      <w:r w:rsidRPr="0028323F">
        <w:rPr>
          <w:rFonts w:ascii="Times New Roman" w:hAnsi="Times New Roman"/>
          <w:sz w:val="28"/>
          <w:szCs w:val="28"/>
        </w:rPr>
        <w:t xml:space="preserve">2.2. Аудит в сфере закупок проводится </w:t>
      </w:r>
      <w:r w:rsidR="00464E16">
        <w:rPr>
          <w:rFonts w:ascii="Times New Roman" w:hAnsi="Times New Roman"/>
          <w:sz w:val="28"/>
          <w:szCs w:val="28"/>
        </w:rPr>
        <w:t>КСО</w:t>
      </w:r>
      <w:r w:rsidRPr="0028323F">
        <w:rPr>
          <w:rFonts w:ascii="Times New Roman" w:hAnsi="Times New Roman"/>
          <w:sz w:val="28"/>
          <w:szCs w:val="28"/>
        </w:rPr>
        <w:t xml:space="preserve">, как в виде отдельного контрольного (экспертно-аналитического) мероприятия, так и в виде составной части (отдельного вопроса) контрольного (экспертно-аналитического) мероприятия, путем проверки, анализа и оценки информации о законности, целесообразности, обоснованности (в том числе анализа и оценки процедуры </w:t>
      </w:r>
      <w:r w:rsidRPr="0028323F">
        <w:rPr>
          <w:rFonts w:ascii="Times New Roman" w:hAnsi="Times New Roman"/>
          <w:sz w:val="28"/>
          <w:szCs w:val="28"/>
        </w:rPr>
        <w:lastRenderedPageBreak/>
        <w:t>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w:t>
      </w:r>
      <w:r>
        <w:rPr>
          <w:rFonts w:ascii="Times New Roman" w:hAnsi="Times New Roman"/>
          <w:sz w:val="28"/>
          <w:szCs w:val="28"/>
        </w:rPr>
        <w:t>.</w:t>
      </w:r>
    </w:p>
    <w:p w:rsidR="00DD548D" w:rsidRPr="0028323F"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28323F">
        <w:rPr>
          <w:rFonts w:ascii="Times New Roman" w:hAnsi="Times New Roman"/>
          <w:sz w:val="28"/>
          <w:szCs w:val="28"/>
        </w:rPr>
        <w:t>2.3. Задачами аудита в сфере закупок являются:</w:t>
      </w:r>
    </w:p>
    <w:p w:rsidR="00DD548D" w:rsidRPr="0028323F"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28323F">
        <w:rPr>
          <w:rFonts w:ascii="Times New Roman" w:hAnsi="Times New Roman"/>
          <w:color w:val="000000"/>
          <w:sz w:val="28"/>
          <w:szCs w:val="28"/>
        </w:rPr>
        <w:t>–</w:t>
      </w:r>
      <w:r w:rsidRPr="0028323F">
        <w:rPr>
          <w:rFonts w:ascii="Times New Roman" w:hAnsi="Times New Roman"/>
          <w:sz w:val="28"/>
          <w:szCs w:val="28"/>
        </w:rPr>
        <w:t xml:space="preserve"> 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DD548D" w:rsidRPr="0028323F"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28323F">
        <w:rPr>
          <w:rFonts w:ascii="Times New Roman" w:hAnsi="Times New Roman"/>
          <w:color w:val="000000"/>
          <w:sz w:val="28"/>
          <w:szCs w:val="28"/>
        </w:rPr>
        <w:t>–</w:t>
      </w:r>
      <w:r w:rsidRPr="0028323F">
        <w:rPr>
          <w:rFonts w:ascii="Times New Roman" w:hAnsi="Times New Roman"/>
          <w:sz w:val="28"/>
          <w:szCs w:val="28"/>
        </w:rPr>
        <w:t xml:space="preserve"> 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p>
    <w:p w:rsidR="00EA49C9" w:rsidRDefault="00DD548D" w:rsidP="00EA49C9">
      <w:pPr>
        <w:widowControl w:val="0"/>
        <w:autoSpaceDE w:val="0"/>
        <w:autoSpaceDN w:val="0"/>
        <w:adjustRightInd w:val="0"/>
        <w:spacing w:after="0" w:line="240" w:lineRule="auto"/>
        <w:ind w:firstLine="567"/>
        <w:jc w:val="both"/>
        <w:rPr>
          <w:szCs w:val="28"/>
        </w:rPr>
      </w:pPr>
      <w:r w:rsidRPr="0028323F">
        <w:rPr>
          <w:rFonts w:ascii="Times New Roman" w:hAnsi="Times New Roman"/>
          <w:sz w:val="28"/>
          <w:szCs w:val="28"/>
        </w:rPr>
        <w:t xml:space="preserve">2.4. </w:t>
      </w:r>
      <w:r w:rsidR="00EA49C9" w:rsidRPr="00EA49C9">
        <w:rPr>
          <w:rFonts w:ascii="Times New Roman" w:hAnsi="Times New Roman"/>
          <w:sz w:val="28"/>
          <w:szCs w:val="28"/>
        </w:rPr>
        <w:t>Предметом аудита в сфере закупок является процесс расходования средств бюджета муниципального образования, направляемых на закупки (далее – бюджетные средства) в соответствии с требованиями законодательства о контрактной системе в сфере закупок.</w:t>
      </w:r>
      <w:r w:rsidR="00EA49C9" w:rsidRPr="007B2D15">
        <w:rPr>
          <w:szCs w:val="28"/>
        </w:rPr>
        <w:t xml:space="preserve"> </w:t>
      </w:r>
    </w:p>
    <w:p w:rsidR="00DD548D" w:rsidRPr="00E05E6C" w:rsidRDefault="00DD548D" w:rsidP="00EA49C9">
      <w:pPr>
        <w:widowControl w:val="0"/>
        <w:autoSpaceDE w:val="0"/>
        <w:autoSpaceDN w:val="0"/>
        <w:adjustRightInd w:val="0"/>
        <w:spacing w:after="0" w:line="240" w:lineRule="auto"/>
        <w:ind w:firstLine="567"/>
        <w:jc w:val="both"/>
        <w:rPr>
          <w:rFonts w:ascii="Times New Roman" w:hAnsi="Times New Roman"/>
          <w:sz w:val="28"/>
          <w:szCs w:val="28"/>
        </w:rPr>
      </w:pPr>
      <w:r w:rsidRPr="0028323F">
        <w:rPr>
          <w:rFonts w:ascii="Times New Roman" w:hAnsi="Times New Roman"/>
          <w:sz w:val="28"/>
          <w:szCs w:val="28"/>
        </w:rPr>
        <w:t>2.5. Объектами аудита в сфере закупок являются</w:t>
      </w:r>
      <w:r>
        <w:rPr>
          <w:rFonts w:ascii="Times New Roman" w:hAnsi="Times New Roman"/>
          <w:sz w:val="28"/>
          <w:szCs w:val="28"/>
        </w:rPr>
        <w:t xml:space="preserve"> </w:t>
      </w:r>
      <w:r w:rsidRPr="00E05E6C">
        <w:rPr>
          <w:rFonts w:ascii="Times New Roman" w:hAnsi="Times New Roman"/>
          <w:sz w:val="28"/>
          <w:szCs w:val="28"/>
        </w:rPr>
        <w:t xml:space="preserve">участники контрактной системы в сфере закупок (муниципальные заказчики, заказчики, уполномоченный орган, уполномоченные учреждения, специализированные организации, поставщики, получатели товаров, работ, услуг по муниципальному контракту), на которые распространяются контрольные полномочия </w:t>
      </w:r>
      <w:r w:rsidR="00EA49C9">
        <w:rPr>
          <w:rFonts w:ascii="Times New Roman" w:hAnsi="Times New Roman"/>
          <w:sz w:val="28"/>
          <w:szCs w:val="28"/>
        </w:rPr>
        <w:t>КСО</w:t>
      </w:r>
      <w:r w:rsidRPr="00E05E6C">
        <w:rPr>
          <w:rFonts w:ascii="Times New Roman" w:hAnsi="Times New Roman"/>
          <w:sz w:val="28"/>
          <w:szCs w:val="28"/>
        </w:rPr>
        <w:t>, установленные Бюджетным</w:t>
      </w:r>
      <w:r>
        <w:rPr>
          <w:rFonts w:ascii="Times New Roman" w:hAnsi="Times New Roman"/>
          <w:sz w:val="28"/>
          <w:szCs w:val="28"/>
        </w:rPr>
        <w:t xml:space="preserve"> кодексом Российской Федерации и </w:t>
      </w:r>
      <w:r w:rsidR="00EA49C9" w:rsidRPr="00E047CF">
        <w:rPr>
          <w:rFonts w:ascii="Times New Roman" w:hAnsi="Times New Roman"/>
          <w:sz w:val="28"/>
          <w:szCs w:val="28"/>
        </w:rPr>
        <w:t>Федеральн</w:t>
      </w:r>
      <w:r w:rsidR="00EA49C9">
        <w:rPr>
          <w:rFonts w:ascii="Times New Roman" w:hAnsi="Times New Roman"/>
          <w:sz w:val="28"/>
          <w:szCs w:val="28"/>
        </w:rPr>
        <w:t>ым</w:t>
      </w:r>
      <w:r w:rsidR="00EA49C9" w:rsidRPr="00E047CF">
        <w:rPr>
          <w:rFonts w:ascii="Times New Roman" w:hAnsi="Times New Roman"/>
          <w:sz w:val="28"/>
          <w:szCs w:val="28"/>
        </w:rPr>
        <w:t xml:space="preserve"> закон</w:t>
      </w:r>
      <w:r w:rsidR="00EA49C9">
        <w:rPr>
          <w:rFonts w:ascii="Times New Roman" w:hAnsi="Times New Roman"/>
          <w:sz w:val="28"/>
          <w:szCs w:val="28"/>
        </w:rPr>
        <w:t>ом</w:t>
      </w:r>
      <w:r w:rsidR="00EA49C9" w:rsidRPr="00E047CF">
        <w:rPr>
          <w:rFonts w:ascii="Times New Roman" w:hAnsi="Times New Roman"/>
          <w:sz w:val="28"/>
          <w:szCs w:val="28"/>
        </w:rPr>
        <w:t xml:space="preserve"> от 07</w:t>
      </w:r>
      <w:r w:rsidR="00EA49C9">
        <w:rPr>
          <w:rFonts w:ascii="Times New Roman" w:hAnsi="Times New Roman"/>
          <w:sz w:val="28"/>
          <w:szCs w:val="28"/>
        </w:rPr>
        <w:t xml:space="preserve"> февраля </w:t>
      </w:r>
      <w:r w:rsidR="00EA49C9" w:rsidRPr="00E047CF">
        <w:rPr>
          <w:rFonts w:ascii="Times New Roman" w:hAnsi="Times New Roman"/>
          <w:sz w:val="28"/>
          <w:szCs w:val="28"/>
        </w:rPr>
        <w:t>2011 № 6-ФЗ «Об общих принципах организации и деятельности контрольно-счетных органов субъектов Российской Федерации и муниципальных образований»</w:t>
      </w:r>
      <w:r w:rsidRPr="00E05E6C">
        <w:rPr>
          <w:rFonts w:ascii="Times New Roman" w:hAnsi="Times New Roman"/>
          <w:sz w:val="28"/>
          <w:szCs w:val="28"/>
        </w:rPr>
        <w:t>.</w:t>
      </w:r>
    </w:p>
    <w:p w:rsidR="00DD548D" w:rsidRPr="0028323F"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28323F">
        <w:rPr>
          <w:rFonts w:ascii="Times New Roman" w:hAnsi="Times New Roman"/>
          <w:sz w:val="28"/>
          <w:szCs w:val="28"/>
        </w:rPr>
        <w:t>2.6. Аудитом в сфере закупок могут рассматриваться отдельные вопросы деятельности проверяемого объекта в части осуществления закупок товаров, работ, услуг для обеспечения муниципальных нужд либо отдельные направления использования бюджетных средств на закупки товаров, работ, услуг для обеспечения муниципальных нужд.</w:t>
      </w:r>
    </w:p>
    <w:p w:rsidR="00DD548D" w:rsidRPr="0028323F"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28323F">
        <w:rPr>
          <w:rFonts w:ascii="Times New Roman" w:hAnsi="Times New Roman"/>
          <w:sz w:val="28"/>
          <w:szCs w:val="28"/>
        </w:rPr>
        <w:t>2.7. При проведении аудита в сфере закупок необходимо учитывать сроки вступления в силу отдельных положений Федерального закона № 44-ФЗ (ст. 112, 114).</w:t>
      </w:r>
    </w:p>
    <w:p w:rsidR="00DD548D" w:rsidRPr="0028323F" w:rsidRDefault="00DD548D" w:rsidP="00D12BE7">
      <w:pPr>
        <w:widowControl w:val="0"/>
        <w:autoSpaceDE w:val="0"/>
        <w:autoSpaceDN w:val="0"/>
        <w:adjustRightInd w:val="0"/>
        <w:spacing w:after="0" w:line="240" w:lineRule="auto"/>
        <w:rPr>
          <w:rFonts w:ascii="Times New Roman" w:hAnsi="Times New Roman"/>
          <w:sz w:val="28"/>
          <w:szCs w:val="28"/>
        </w:rPr>
      </w:pPr>
    </w:p>
    <w:p w:rsidR="00DD548D" w:rsidRPr="00251B87" w:rsidRDefault="00DD548D" w:rsidP="002326D8">
      <w:pPr>
        <w:widowControl w:val="0"/>
        <w:autoSpaceDE w:val="0"/>
        <w:autoSpaceDN w:val="0"/>
        <w:adjustRightInd w:val="0"/>
        <w:spacing w:after="0" w:line="240" w:lineRule="auto"/>
        <w:ind w:left="33"/>
        <w:jc w:val="center"/>
        <w:rPr>
          <w:rFonts w:ascii="Times New Roman" w:hAnsi="Times New Roman"/>
          <w:sz w:val="28"/>
          <w:szCs w:val="28"/>
        </w:rPr>
      </w:pPr>
      <w:r w:rsidRPr="00251B87">
        <w:rPr>
          <w:rFonts w:ascii="Times New Roman" w:hAnsi="Times New Roman"/>
          <w:b/>
          <w:bCs/>
          <w:sz w:val="28"/>
          <w:szCs w:val="28"/>
        </w:rPr>
        <w:t>3.</w:t>
      </w:r>
      <w:r w:rsidRPr="00251B87">
        <w:rPr>
          <w:rFonts w:ascii="Times New Roman" w:hAnsi="Times New Roman"/>
          <w:sz w:val="28"/>
          <w:szCs w:val="28"/>
        </w:rPr>
        <w:t xml:space="preserve"> </w:t>
      </w:r>
      <w:r w:rsidRPr="00251B87">
        <w:rPr>
          <w:rFonts w:ascii="Times New Roman" w:hAnsi="Times New Roman"/>
          <w:b/>
          <w:bCs/>
          <w:sz w:val="28"/>
          <w:szCs w:val="28"/>
        </w:rPr>
        <w:t>Информационная</w:t>
      </w:r>
      <w:r w:rsidRPr="00251B87">
        <w:rPr>
          <w:rFonts w:ascii="Times New Roman" w:hAnsi="Times New Roman"/>
          <w:sz w:val="28"/>
          <w:szCs w:val="28"/>
        </w:rPr>
        <w:t xml:space="preserve"> </w:t>
      </w:r>
      <w:r w:rsidRPr="00251B87">
        <w:rPr>
          <w:rFonts w:ascii="Times New Roman" w:hAnsi="Times New Roman"/>
          <w:b/>
          <w:bCs/>
          <w:sz w:val="28"/>
          <w:szCs w:val="28"/>
        </w:rPr>
        <w:t>и</w:t>
      </w:r>
      <w:r w:rsidRPr="00251B87">
        <w:rPr>
          <w:rFonts w:ascii="Times New Roman" w:hAnsi="Times New Roman"/>
          <w:sz w:val="28"/>
          <w:szCs w:val="28"/>
        </w:rPr>
        <w:t xml:space="preserve"> </w:t>
      </w:r>
      <w:r w:rsidRPr="00251B87">
        <w:rPr>
          <w:rFonts w:ascii="Times New Roman" w:hAnsi="Times New Roman"/>
          <w:b/>
          <w:bCs/>
          <w:sz w:val="28"/>
          <w:szCs w:val="28"/>
        </w:rPr>
        <w:t>правовая</w:t>
      </w:r>
      <w:r w:rsidRPr="00251B87">
        <w:rPr>
          <w:rFonts w:ascii="Times New Roman" w:hAnsi="Times New Roman"/>
          <w:sz w:val="28"/>
          <w:szCs w:val="28"/>
        </w:rPr>
        <w:t xml:space="preserve"> </w:t>
      </w:r>
      <w:r w:rsidRPr="00251B87">
        <w:rPr>
          <w:rFonts w:ascii="Times New Roman" w:hAnsi="Times New Roman"/>
          <w:b/>
          <w:bCs/>
          <w:sz w:val="28"/>
          <w:szCs w:val="28"/>
        </w:rPr>
        <w:t>основы</w:t>
      </w:r>
      <w:r w:rsidRPr="00251B87">
        <w:rPr>
          <w:rFonts w:ascii="Times New Roman" w:hAnsi="Times New Roman"/>
          <w:sz w:val="28"/>
          <w:szCs w:val="28"/>
        </w:rPr>
        <w:t xml:space="preserve"> </w:t>
      </w:r>
      <w:r w:rsidRPr="00251B87">
        <w:rPr>
          <w:rFonts w:ascii="Times New Roman" w:hAnsi="Times New Roman"/>
          <w:b/>
          <w:bCs/>
          <w:sz w:val="28"/>
          <w:szCs w:val="28"/>
        </w:rPr>
        <w:t>проведения</w:t>
      </w:r>
      <w:r w:rsidRPr="00251B87">
        <w:rPr>
          <w:rFonts w:ascii="Times New Roman" w:hAnsi="Times New Roman"/>
          <w:sz w:val="28"/>
          <w:szCs w:val="28"/>
        </w:rPr>
        <w:t xml:space="preserve"> </w:t>
      </w:r>
      <w:r w:rsidRPr="00251B87">
        <w:rPr>
          <w:rFonts w:ascii="Times New Roman" w:hAnsi="Times New Roman"/>
          <w:b/>
          <w:bCs/>
          <w:sz w:val="28"/>
          <w:szCs w:val="28"/>
        </w:rPr>
        <w:t>аудита</w:t>
      </w:r>
      <w:r w:rsidRPr="00251B87">
        <w:rPr>
          <w:rFonts w:ascii="Times New Roman" w:hAnsi="Times New Roman"/>
          <w:sz w:val="28"/>
          <w:szCs w:val="28"/>
        </w:rPr>
        <w:t xml:space="preserve"> </w:t>
      </w:r>
      <w:r w:rsidRPr="00251B87">
        <w:rPr>
          <w:rFonts w:ascii="Times New Roman" w:hAnsi="Times New Roman"/>
          <w:b/>
          <w:bCs/>
          <w:sz w:val="28"/>
          <w:szCs w:val="28"/>
        </w:rPr>
        <w:t>в</w:t>
      </w:r>
      <w:r w:rsidRPr="00251B87">
        <w:rPr>
          <w:rFonts w:ascii="Times New Roman" w:hAnsi="Times New Roman"/>
          <w:sz w:val="28"/>
          <w:szCs w:val="28"/>
        </w:rPr>
        <w:t xml:space="preserve"> </w:t>
      </w:r>
      <w:r w:rsidRPr="00251B87">
        <w:rPr>
          <w:rFonts w:ascii="Times New Roman" w:hAnsi="Times New Roman"/>
          <w:b/>
          <w:bCs/>
          <w:sz w:val="28"/>
          <w:szCs w:val="28"/>
        </w:rPr>
        <w:t>сфере</w:t>
      </w:r>
      <w:r w:rsidRPr="00251B87">
        <w:rPr>
          <w:rFonts w:ascii="Times New Roman" w:hAnsi="Times New Roman"/>
          <w:sz w:val="28"/>
          <w:szCs w:val="28"/>
        </w:rPr>
        <w:t xml:space="preserve"> </w:t>
      </w:r>
      <w:r w:rsidRPr="00251B87">
        <w:rPr>
          <w:rFonts w:ascii="Times New Roman" w:hAnsi="Times New Roman"/>
          <w:b/>
          <w:bCs/>
          <w:sz w:val="28"/>
          <w:szCs w:val="28"/>
        </w:rPr>
        <w:t>закупок</w:t>
      </w:r>
    </w:p>
    <w:p w:rsidR="00DD548D" w:rsidRPr="00251B87" w:rsidRDefault="00DD548D" w:rsidP="002326D8">
      <w:pPr>
        <w:widowControl w:val="0"/>
        <w:autoSpaceDE w:val="0"/>
        <w:autoSpaceDN w:val="0"/>
        <w:adjustRightInd w:val="0"/>
        <w:spacing w:after="0" w:line="240" w:lineRule="auto"/>
        <w:rPr>
          <w:rFonts w:ascii="Times New Roman" w:hAnsi="Times New Roman"/>
          <w:sz w:val="28"/>
          <w:szCs w:val="28"/>
        </w:rPr>
      </w:pP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t>3.1. При проведении аудита в сфере закупок необходимо использовать следующие источники информации:</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законодательство о контрактной системе, в том числе Федеральный закон № 44-ФЗ и иные нормативные правовые акты о контрактной системе в сфере закупок;</w:t>
      </w:r>
    </w:p>
    <w:p w:rsidR="00DD548D" w:rsidRPr="00FF03B6" w:rsidRDefault="00DD548D" w:rsidP="002326D8">
      <w:pPr>
        <w:widowControl w:val="0"/>
        <w:tabs>
          <w:tab w:val="left" w:pos="1846"/>
          <w:tab w:val="left" w:pos="3251"/>
          <w:tab w:val="left" w:pos="5659"/>
          <w:tab w:val="left" w:pos="7021"/>
          <w:tab w:val="left" w:pos="8322"/>
        </w:tabs>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внутренние документы заказчика, в том числе: 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документ о </w:t>
      </w:r>
      <w:r w:rsidRPr="00FF03B6">
        <w:rPr>
          <w:rFonts w:ascii="Times New Roman" w:hAnsi="Times New Roman"/>
          <w:sz w:val="28"/>
          <w:szCs w:val="28"/>
        </w:rPr>
        <w:lastRenderedPageBreak/>
        <w:t xml:space="preserve">создании и регламентации работы комиссии (комиссий) по осуществлению закупок; документ, регламентирующий процедуры планирования, обоснования и осуществления закупок; утвержденные план и план-график закупок; утвержденные требования к отдельным видам товаров, работ, услуг (в том числе предельные цены товаров, работ, услуг) и (или) нормативные затраты на обеспечение функций </w:t>
      </w:r>
      <w:r w:rsidR="00C77509">
        <w:rPr>
          <w:rFonts w:ascii="Times New Roman" w:hAnsi="Times New Roman"/>
          <w:sz w:val="28"/>
          <w:szCs w:val="28"/>
        </w:rPr>
        <w:t>муниципальных</w:t>
      </w:r>
      <w:r w:rsidRPr="00FF03B6">
        <w:rPr>
          <w:rFonts w:ascii="Times New Roman" w:hAnsi="Times New Roman"/>
          <w:sz w:val="28"/>
          <w:szCs w:val="28"/>
        </w:rPr>
        <w:t xml:space="preserve"> органов; документ, регламентирующий проведение контроля в сфере закупок, осуществляемый заказчиком; иные документы и информация в соответствии с целями проведения аудита в сфере закупок;</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единая информационная система в сфере закупок, в том числе документы, утвержденные заказчиком и подлежащие размещению в единой информационной системе в сфере закупок (до момента ввода единой информационной системы в сфере закупок – на официальном сайте zakupki.gov.ru)</w:t>
      </w:r>
      <w:r w:rsidRPr="00FF03B6">
        <w:rPr>
          <w:rStyle w:val="af4"/>
          <w:rFonts w:ascii="Times New Roman" w:hAnsi="Times New Roman"/>
          <w:sz w:val="28"/>
          <w:szCs w:val="28"/>
        </w:rPr>
        <w:footnoteReference w:id="3"/>
      </w:r>
      <w:r w:rsidRPr="00FF03B6">
        <w:rPr>
          <w:rFonts w:ascii="Times New Roman" w:hAnsi="Times New Roman"/>
          <w:sz w:val="28"/>
          <w:szCs w:val="28"/>
        </w:rPr>
        <w:t xml:space="preserve">, а именно: планы закупок; планы-графики закупок; информация о реализации планов и планов-графиков закупок; реестр контрактов, включая копии заключенных контрактов; реестр недобросовестных поставщиков (подрядчиков, исполнителей); библиотека типовых контрактов, типовых условий контрактов; реестр банковских гарантий; каталоги товаров, работ, услуг для обеспечения муниципальных нужд; реестр плановых и внеплановых проверок, включая реестр жалоб, их результатов и выданных предписаний;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w:t>
      </w:r>
      <w:r w:rsidR="00BE7424">
        <w:rPr>
          <w:rFonts w:ascii="Times New Roman" w:hAnsi="Times New Roman"/>
          <w:sz w:val="28"/>
          <w:szCs w:val="28"/>
        </w:rPr>
        <w:t>муниципальных</w:t>
      </w:r>
      <w:r w:rsidRPr="00FF03B6">
        <w:rPr>
          <w:rFonts w:ascii="Times New Roman" w:hAnsi="Times New Roman"/>
          <w:sz w:val="28"/>
          <w:szCs w:val="28"/>
        </w:rPr>
        <w:t xml:space="preserve"> органов; отчеты заказчиков, предусмотренные Федеральным законом № 44-ФЗ; извещения об осуществлении закупок, документация о закупках, проекты контрактов, размещаемые при объявлении о закупке, в том числе изменения и разъяснения к ним; информация, содержащаяся в протоколах определения поставщиков (подрядчиков, исполнителей); информация о ходе и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1 млрд. рублей; результаты мониторинга закупок, аудита в сфере закупок, а также контроля в сфере закупок; иная информация и документы, размещение которых предусмотрено Федеральным законом № 44-ФЗ и принятыми в соответствии с ним нормативными правовыми актами;</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электронные площадки и информация, размещаемая на них, включая реестры участников электронного аукциона, получивших аккредитацию на электронной площадке;</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официальные сайты заказчиков и информация, размещаемая на них, в том числе о планируемых закупках;</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печатные издания, в которых публикуется информация о планируемых закупках;</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данные федерального статистического наблюдения (форма № 1-контракт «Сведения об определении поставщиков (подрядчиков, исполнителей) для </w:t>
      </w:r>
      <w:r w:rsidRPr="00FF03B6">
        <w:rPr>
          <w:rFonts w:ascii="Times New Roman" w:hAnsi="Times New Roman"/>
          <w:sz w:val="28"/>
          <w:szCs w:val="28"/>
        </w:rPr>
        <w:lastRenderedPageBreak/>
        <w:t>обеспечения государственных и муниципальных нужд», утв. приказом Росстата от 18.09.2013 № 374 «Об утверждении статистического инструментария для организации федерального статистического наблюдения за определением поставщиков (подрядчиков, исполнителей) для обеспечения государственных и муниципальных нужд»);</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документы, подтверждающие поставку товаров, выполнение работ, оказание услуг потребителю,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(контроля) товары, работы и услуги достигли конечных потребителей, в интересах которых осуществлялась закупка;</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результаты предыдущих проверок соответствующих контрольных и надзорных органов;</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электронные базы данных органов исполнительной власти;</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интернет-сайты компаний-производителей товаров, работ, услуг;</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иная информация (документы, сведения), полученная от экспертов, в том числе информация о складывающихся на товарных рынках ценах товаров, работ, услуг, закупаемых для обеспечения муниципальных нужд.</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t>3.2. В ходе проведения аудита в сфере закупок могут использоваться одновременно несколько источников информации, имеющих непосредственное отношение к предмету и объекту аудита. При этом необходимо учитывать следующий минимальный набор документов, который должен быть у объекта аудита (контроля):</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t>до этапа осуществления закупки:</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документ о создании контрактной службы (заказчики вправе создавать контрактные службы до 31.03.2014)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документы о создании и регламентации работы комиссии (комиссий) по осуществлению закупок;</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документ, регламентирующий проведение контроля в сфере закупок, осуществляемый заказчиком;</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план закупок, включая обоснования предмета закупки;</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план-график закупок, включая обоснования начальной (максимальной) цены контракта, цены контракта, заключаемого с единственным поставщиком (подрядчиком, исполнителем), способа определения поставщика (подрядчика, исполнителя), в том числе дополнительных требований к участникам закупки;</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требования к отдельным видам закупаемых товаров, работ, услуг (в том числе предельные цены на товары, работы, услуги) и (или) нормативные затраты </w:t>
      </w:r>
      <w:r w:rsidRPr="00FF03B6">
        <w:rPr>
          <w:rFonts w:ascii="Times New Roman" w:hAnsi="Times New Roman"/>
          <w:sz w:val="28"/>
          <w:szCs w:val="28"/>
        </w:rPr>
        <w:lastRenderedPageBreak/>
        <w:t>на обеспечение функций;</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документы, подтверждающие обоснования начальных (максимальных) цен контрактов;</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t>до заключения контракта (дополнительно к предыдущим документам):</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извещения об осуществлении закупок, документация о закупках, проекты контрактов, в том числе изменения и разъяснения к ним;</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решения об отмене определения поставщика (подрядчика, исполнителя);</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протоколы, составленные в ходе осуществления закупок, в том числе решения об отстранении участников закупки от участия в определении поставщика (подрядчика, исполнителя) или отказы от заключения контракта с победителем процедуры определения поставщика (подрядчика, исполнителя);</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аудиозаписи вскрытия конвертов с заявками на участие в конкурсе, запросе котировок, запросе предложений и (или) открытия доступа к поданным в форме электронных документов таким заявкам;</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заявки участников закупки;</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документы, подтверждающие поступление обеспечений заявок от участников закупки;</w:t>
      </w:r>
    </w:p>
    <w:p w:rsidR="00DD548D" w:rsidRPr="00FF03B6" w:rsidRDefault="00DD548D" w:rsidP="002326D8">
      <w:pPr>
        <w:widowControl w:val="0"/>
        <w:tabs>
          <w:tab w:val="left" w:pos="1571"/>
          <w:tab w:val="left" w:pos="3557"/>
          <w:tab w:val="left" w:pos="3987"/>
          <w:tab w:val="left" w:pos="6025"/>
          <w:tab w:val="left" w:pos="7942"/>
        </w:tabs>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информация о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1 млрд. рублей;</w:t>
      </w:r>
    </w:p>
    <w:p w:rsidR="00DD548D" w:rsidRPr="00FF03B6" w:rsidRDefault="00DD548D" w:rsidP="002326D8">
      <w:pPr>
        <w:widowControl w:val="0"/>
        <w:tabs>
          <w:tab w:val="left" w:pos="2717"/>
          <w:tab w:val="left" w:pos="3950"/>
          <w:tab w:val="left" w:pos="4374"/>
          <w:tab w:val="left" w:pos="6426"/>
          <w:tab w:val="left" w:pos="8130"/>
        </w:tabs>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согласование закупки у единственного поставщика (подрядчика, исполнителя) с контрольным органом в сфере закупок;</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согласование закрытого способа определения поставщика (подрядчика, исполнителя) с контрольным органом в сфере закупок;</w:t>
      </w:r>
    </w:p>
    <w:p w:rsidR="00DD548D" w:rsidRPr="00FF03B6" w:rsidRDefault="00DD548D" w:rsidP="002326D8">
      <w:pPr>
        <w:widowControl w:val="0"/>
        <w:tabs>
          <w:tab w:val="left" w:pos="2041"/>
          <w:tab w:val="left" w:pos="3081"/>
          <w:tab w:val="left" w:pos="4442"/>
          <w:tab w:val="left" w:pos="6562"/>
          <w:tab w:val="left" w:pos="7290"/>
          <w:tab w:val="left" w:pos="8132"/>
        </w:tabs>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отчеты, обосновывающие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документы, подтверждающие поступление обеспечений исполнения контрактов;</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t>по исполненным контрактам (дополнительно к предыдущим документам):</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заключенные контракты (договоры) и изменения к ним;</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расторгнутые контракты (договоры);</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уведомления, направленные в контрольный орган в сфере закупок;</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отчеты о результатах отдельного этапа исполнения контракта, о поставленном товаре, выполненной работе или об оказанной услуге;</w:t>
      </w:r>
    </w:p>
    <w:p w:rsidR="00DD548D" w:rsidRPr="00FF03B6" w:rsidRDefault="00DD548D" w:rsidP="002326D8">
      <w:pPr>
        <w:widowControl w:val="0"/>
        <w:tabs>
          <w:tab w:val="left" w:pos="2619"/>
          <w:tab w:val="left" w:pos="4367"/>
          <w:tab w:val="left" w:pos="6252"/>
          <w:tab w:val="left" w:pos="8191"/>
        </w:tabs>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документы, подтверждающие взыскание неустойки (пени, штрафа) с недобросовестного поставщика (подрядчика, исполнителя), удержание с недобросовестного поставщика (подрядчика, исполнителя) обеспечения исполнения контракта;</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документы, подтверждающие поставку товаров, выполнение работ, оказание услуг и их использование;</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документы, обосновывающие изменение и (или) неисполнение условий </w:t>
      </w:r>
      <w:r w:rsidRPr="00FF03B6">
        <w:rPr>
          <w:rFonts w:ascii="Times New Roman" w:hAnsi="Times New Roman"/>
          <w:sz w:val="28"/>
          <w:szCs w:val="28"/>
        </w:rPr>
        <w:lastRenderedPageBreak/>
        <w:t>заключенных контрактов.</w:t>
      </w:r>
    </w:p>
    <w:p w:rsidR="00DD548D" w:rsidRPr="00FF03B6" w:rsidRDefault="00DD548D" w:rsidP="00D12BE7">
      <w:pPr>
        <w:widowControl w:val="0"/>
        <w:autoSpaceDE w:val="0"/>
        <w:autoSpaceDN w:val="0"/>
        <w:adjustRightInd w:val="0"/>
        <w:spacing w:after="0" w:line="240" w:lineRule="auto"/>
        <w:rPr>
          <w:rFonts w:ascii="Times New Roman" w:hAnsi="Times New Roman"/>
          <w:sz w:val="28"/>
          <w:szCs w:val="28"/>
        </w:rPr>
      </w:pPr>
    </w:p>
    <w:p w:rsidR="00DD548D" w:rsidRPr="00251B87" w:rsidRDefault="00DD548D" w:rsidP="00D12BE7">
      <w:pPr>
        <w:widowControl w:val="0"/>
        <w:autoSpaceDE w:val="0"/>
        <w:autoSpaceDN w:val="0"/>
        <w:adjustRightInd w:val="0"/>
        <w:spacing w:after="0" w:line="240" w:lineRule="auto"/>
        <w:jc w:val="center"/>
        <w:rPr>
          <w:rFonts w:ascii="Times New Roman" w:hAnsi="Times New Roman"/>
          <w:sz w:val="28"/>
          <w:szCs w:val="28"/>
        </w:rPr>
      </w:pPr>
      <w:r w:rsidRPr="00251B87">
        <w:rPr>
          <w:rFonts w:ascii="Times New Roman" w:hAnsi="Times New Roman"/>
          <w:b/>
          <w:bCs/>
          <w:sz w:val="28"/>
          <w:szCs w:val="28"/>
        </w:rPr>
        <w:t>4.</w:t>
      </w:r>
      <w:r w:rsidRPr="00251B87">
        <w:rPr>
          <w:rFonts w:ascii="Times New Roman" w:hAnsi="Times New Roman"/>
          <w:sz w:val="28"/>
          <w:szCs w:val="28"/>
        </w:rPr>
        <w:t xml:space="preserve"> </w:t>
      </w:r>
      <w:r w:rsidRPr="00251B87">
        <w:rPr>
          <w:rFonts w:ascii="Times New Roman" w:hAnsi="Times New Roman"/>
          <w:b/>
          <w:bCs/>
          <w:sz w:val="28"/>
          <w:szCs w:val="28"/>
        </w:rPr>
        <w:t>Осуществление</w:t>
      </w:r>
      <w:r w:rsidRPr="00251B87">
        <w:rPr>
          <w:rFonts w:ascii="Times New Roman" w:hAnsi="Times New Roman"/>
          <w:sz w:val="28"/>
          <w:szCs w:val="28"/>
        </w:rPr>
        <w:t xml:space="preserve"> </w:t>
      </w:r>
      <w:r w:rsidRPr="00251B87">
        <w:rPr>
          <w:rFonts w:ascii="Times New Roman" w:hAnsi="Times New Roman"/>
          <w:b/>
          <w:bCs/>
          <w:sz w:val="28"/>
          <w:szCs w:val="28"/>
        </w:rPr>
        <w:t>аудита</w:t>
      </w:r>
      <w:r w:rsidRPr="00251B87">
        <w:rPr>
          <w:rFonts w:ascii="Times New Roman" w:hAnsi="Times New Roman"/>
          <w:sz w:val="28"/>
          <w:szCs w:val="28"/>
        </w:rPr>
        <w:t xml:space="preserve"> </w:t>
      </w:r>
      <w:r w:rsidRPr="00251B87">
        <w:rPr>
          <w:rFonts w:ascii="Times New Roman" w:hAnsi="Times New Roman"/>
          <w:b/>
          <w:bCs/>
          <w:sz w:val="28"/>
          <w:szCs w:val="28"/>
        </w:rPr>
        <w:t>в</w:t>
      </w:r>
      <w:r w:rsidRPr="00251B87">
        <w:rPr>
          <w:rFonts w:ascii="Times New Roman" w:hAnsi="Times New Roman"/>
          <w:sz w:val="28"/>
          <w:szCs w:val="28"/>
        </w:rPr>
        <w:t xml:space="preserve"> </w:t>
      </w:r>
      <w:r w:rsidRPr="00251B87">
        <w:rPr>
          <w:rFonts w:ascii="Times New Roman" w:hAnsi="Times New Roman"/>
          <w:b/>
          <w:bCs/>
          <w:sz w:val="28"/>
          <w:szCs w:val="28"/>
        </w:rPr>
        <w:t>сфере</w:t>
      </w:r>
      <w:r w:rsidRPr="00251B87">
        <w:rPr>
          <w:rFonts w:ascii="Times New Roman" w:hAnsi="Times New Roman"/>
          <w:sz w:val="28"/>
          <w:szCs w:val="28"/>
        </w:rPr>
        <w:t xml:space="preserve"> </w:t>
      </w:r>
      <w:r w:rsidRPr="00251B87">
        <w:rPr>
          <w:rFonts w:ascii="Times New Roman" w:hAnsi="Times New Roman"/>
          <w:b/>
          <w:bCs/>
          <w:sz w:val="28"/>
          <w:szCs w:val="28"/>
        </w:rPr>
        <w:t>закупок</w:t>
      </w:r>
    </w:p>
    <w:p w:rsidR="00DD548D" w:rsidRPr="00251B87" w:rsidRDefault="00DD548D" w:rsidP="00D12BE7">
      <w:pPr>
        <w:widowControl w:val="0"/>
        <w:autoSpaceDE w:val="0"/>
        <w:autoSpaceDN w:val="0"/>
        <w:adjustRightInd w:val="0"/>
        <w:spacing w:after="0" w:line="240" w:lineRule="auto"/>
        <w:rPr>
          <w:rFonts w:ascii="Times New Roman" w:hAnsi="Times New Roman"/>
          <w:sz w:val="28"/>
          <w:szCs w:val="28"/>
        </w:rPr>
      </w:pPr>
    </w:p>
    <w:p w:rsidR="00DD548D" w:rsidRPr="00FF03B6"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t>4.1. Аудит в сфере закупок включает следующие этапы, каждый из которых характеризуется выполнением определенных задач:</w:t>
      </w:r>
    </w:p>
    <w:p w:rsidR="00DD548D" w:rsidRPr="00FF03B6"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подготовка к проведению аудита в сфере закупок (подготовительный этап);</w:t>
      </w:r>
    </w:p>
    <w:p w:rsidR="00DD548D" w:rsidRPr="00FF03B6"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проведение аудита в сфере закупок (основной этап);</w:t>
      </w:r>
    </w:p>
    <w:p w:rsidR="00DD548D" w:rsidRPr="00FF03B6"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оформление результатов аудита в сфере закупок (заключительный этап);</w:t>
      </w:r>
    </w:p>
    <w:p w:rsidR="00DD548D" w:rsidRPr="00FF03B6"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реализация результатов аудита в сфере закупок.</w:t>
      </w:r>
    </w:p>
    <w:p w:rsidR="00DD548D" w:rsidRPr="00FF03B6"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t>Продолжительность проведения каждого из указанных этапов зависит от особенностей объектов аудита в сфере закупок, количества планируемых объектами аудита в сфере закупок к заключению, заключенным и исполненным контрактам в проверяемом периоде, а также вида проведения аудита в сфере закупок – в виде отдельного контрольного (экспертно-аналитического) мероприятия либо составной части (отдельного вопроса) контрольного (экспертно-аналитического) мероприятия.</w:t>
      </w:r>
    </w:p>
    <w:p w:rsidR="00DD548D" w:rsidRPr="00FF03B6" w:rsidRDefault="00DD548D" w:rsidP="00D12BE7">
      <w:pPr>
        <w:widowControl w:val="0"/>
        <w:tabs>
          <w:tab w:val="left" w:pos="2070"/>
          <w:tab w:val="left" w:pos="2443"/>
          <w:tab w:val="left" w:pos="3964"/>
          <w:tab w:val="left" w:pos="4311"/>
          <w:tab w:val="left" w:pos="5731"/>
          <w:tab w:val="left" w:pos="6662"/>
          <w:tab w:val="left" w:pos="7026"/>
          <w:tab w:val="left" w:pos="8540"/>
        </w:tabs>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t xml:space="preserve">В ходе подготовки, проведения, оформления результатов аудита в сфере закупок, осуществляемого в форме контрольного мероприятия, необходимо руководствоваться Стандартом </w:t>
      </w:r>
      <w:r w:rsidR="001C566B">
        <w:rPr>
          <w:rFonts w:ascii="Times New Roman" w:hAnsi="Times New Roman"/>
          <w:sz w:val="28"/>
          <w:szCs w:val="28"/>
        </w:rPr>
        <w:t xml:space="preserve">внешнего муниципального </w:t>
      </w:r>
      <w:r w:rsidRPr="00FF03B6">
        <w:rPr>
          <w:rFonts w:ascii="Times New Roman" w:hAnsi="Times New Roman"/>
          <w:sz w:val="28"/>
          <w:szCs w:val="28"/>
        </w:rPr>
        <w:t>финансового контроля  «</w:t>
      </w:r>
      <w:r w:rsidR="001C566B">
        <w:rPr>
          <w:rFonts w:ascii="Times New Roman" w:hAnsi="Times New Roman"/>
          <w:sz w:val="28"/>
          <w:szCs w:val="28"/>
        </w:rPr>
        <w:t>Общие правила проведения контрольного мероприятия</w:t>
      </w:r>
      <w:r w:rsidRPr="00FF03B6">
        <w:rPr>
          <w:rFonts w:ascii="Times New Roman" w:hAnsi="Times New Roman"/>
          <w:sz w:val="28"/>
          <w:szCs w:val="28"/>
        </w:rPr>
        <w:t>», форме экспертно-аналитического мероприятия – Стандартом</w:t>
      </w:r>
      <w:r w:rsidR="001C566B">
        <w:rPr>
          <w:rFonts w:ascii="Times New Roman" w:hAnsi="Times New Roman"/>
          <w:sz w:val="28"/>
          <w:szCs w:val="28"/>
        </w:rPr>
        <w:t xml:space="preserve"> внешнего муниципального</w:t>
      </w:r>
      <w:r w:rsidRPr="00FF03B6">
        <w:rPr>
          <w:rFonts w:ascii="Times New Roman" w:hAnsi="Times New Roman"/>
          <w:sz w:val="28"/>
          <w:szCs w:val="28"/>
        </w:rPr>
        <w:t xml:space="preserve"> финансового контроля «</w:t>
      </w:r>
      <w:r w:rsidR="001C566B">
        <w:rPr>
          <w:rFonts w:ascii="Times New Roman" w:hAnsi="Times New Roman"/>
          <w:sz w:val="28"/>
          <w:szCs w:val="28"/>
        </w:rPr>
        <w:t>Общие правила проведения экспертно-аналитического мероприятия</w:t>
      </w:r>
      <w:r w:rsidRPr="00FF03B6">
        <w:rPr>
          <w:rFonts w:ascii="Times New Roman" w:hAnsi="Times New Roman"/>
          <w:sz w:val="28"/>
          <w:szCs w:val="28"/>
        </w:rPr>
        <w:t>».</w:t>
      </w:r>
    </w:p>
    <w:p w:rsidR="00DD548D" w:rsidRPr="00FF03B6"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t>4.2. Подготовка к проведению аудита в сфере закупок включает осуществление следующих действий:</w:t>
      </w:r>
    </w:p>
    <w:p w:rsidR="00DD548D" w:rsidRPr="00FF03B6"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предварительное изучение предмета, объектов аудита в сфере закупок и их специфики;</w:t>
      </w:r>
    </w:p>
    <w:p w:rsidR="00DD548D" w:rsidRPr="00FF03B6"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определение цели (целей) и вопросов аудита в сфере закупок, способов проведения аудита в сфере закупок, методов сбора фактических данных и информации.</w:t>
      </w:r>
    </w:p>
    <w:p w:rsidR="00DD548D" w:rsidRPr="00FF03B6"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t xml:space="preserve">4.2.1. Предварительное изучение предмета, объектов аудита в сфере закупок и их специфики проводится на основе сведений из общедоступных источников информации, имеющихся в </w:t>
      </w:r>
      <w:r w:rsidR="001C566B">
        <w:rPr>
          <w:rFonts w:ascii="Times New Roman" w:hAnsi="Times New Roman"/>
          <w:sz w:val="28"/>
          <w:szCs w:val="28"/>
        </w:rPr>
        <w:t>КСО</w:t>
      </w:r>
      <w:r w:rsidRPr="00FF03B6">
        <w:rPr>
          <w:rFonts w:ascii="Times New Roman" w:hAnsi="Times New Roman"/>
          <w:sz w:val="28"/>
          <w:szCs w:val="28"/>
        </w:rPr>
        <w:t xml:space="preserve"> (в том числе данных единой информационной системы в сфере закупок, официального сайта zakupki.gov.ru, электронных торговых площадок, официальных сайтов объектов аудита и т.д.), а также с учетом результатов ранее проведенных </w:t>
      </w:r>
      <w:r w:rsidR="001C566B">
        <w:rPr>
          <w:rFonts w:ascii="Times New Roman" w:hAnsi="Times New Roman"/>
          <w:sz w:val="28"/>
          <w:szCs w:val="28"/>
        </w:rPr>
        <w:t>КСО</w:t>
      </w:r>
      <w:r w:rsidRPr="00FF03B6">
        <w:rPr>
          <w:rFonts w:ascii="Times New Roman" w:hAnsi="Times New Roman"/>
          <w:sz w:val="28"/>
          <w:szCs w:val="28"/>
        </w:rPr>
        <w:t xml:space="preserve"> контрольных и (или) экспертно-аналитических мероприятий.</w:t>
      </w:r>
    </w:p>
    <w:p w:rsidR="00DD548D" w:rsidRPr="00FF03B6"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t>При проведении данной работы необходимо сформировать перечень нормативных правовых актов применяемых при проведении закупок с учетом специфики предмета и объекта аудита (контроля).</w:t>
      </w:r>
    </w:p>
    <w:p w:rsidR="00DD548D" w:rsidRPr="00FF03B6"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t>4.2.2. По результатам предварительного изучения предмета, объектов аудита в сфере закупок и их специфики определяются цель (цели) и вопросы аудита в сфере закупок, способы его проведения, а также методы сбора фактических данных и информации.</w:t>
      </w:r>
    </w:p>
    <w:p w:rsidR="00DD548D" w:rsidRPr="00FF03B6"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lastRenderedPageBreak/>
        <w:t>Цель (цели) и вопросы аудита в сфере закупок отражаются в программе проведения контрольного (экспертно-аналитического) мероприятия.</w:t>
      </w:r>
    </w:p>
    <w:p w:rsidR="00DD548D" w:rsidRPr="00FF03B6" w:rsidRDefault="00DD548D" w:rsidP="00D12BE7">
      <w:pPr>
        <w:widowControl w:val="0"/>
        <w:tabs>
          <w:tab w:val="left" w:pos="1993"/>
          <w:tab w:val="left" w:pos="5710"/>
          <w:tab w:val="left" w:pos="7616"/>
          <w:tab w:val="left" w:pos="9564"/>
        </w:tabs>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t xml:space="preserve">Типовая программа проведения аудита в сфере закупок в виде отдельного контрольного (экспертно-аналитического) мероприятия представлена в </w:t>
      </w:r>
      <w:r w:rsidRPr="00EE3515">
        <w:rPr>
          <w:rFonts w:ascii="Times New Roman" w:hAnsi="Times New Roman"/>
          <w:sz w:val="28"/>
          <w:szCs w:val="28"/>
        </w:rPr>
        <w:t>Приложении 1</w:t>
      </w:r>
      <w:r w:rsidR="003313FC">
        <w:rPr>
          <w:rFonts w:ascii="Times New Roman" w:hAnsi="Times New Roman"/>
          <w:sz w:val="28"/>
          <w:szCs w:val="28"/>
        </w:rPr>
        <w:t>.</w:t>
      </w:r>
    </w:p>
    <w:p w:rsidR="00DD548D" w:rsidRPr="00FF03B6"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t>4.3. На основном этапе аудита в сфере закупок проводятся 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 вопросами программы проведения контрольного (экспертно-аналитического) мероприятия, в том числе полученная</w:t>
      </w:r>
      <w:r w:rsidR="00081F09">
        <w:rPr>
          <w:rFonts w:ascii="Times New Roman" w:hAnsi="Times New Roman"/>
          <w:sz w:val="28"/>
          <w:szCs w:val="28"/>
        </w:rPr>
        <w:t xml:space="preserve"> информация</w:t>
      </w:r>
      <w:r w:rsidRPr="00FF03B6">
        <w:rPr>
          <w:rFonts w:ascii="Times New Roman" w:hAnsi="Times New Roman"/>
          <w:sz w:val="28"/>
          <w:szCs w:val="28"/>
        </w:rPr>
        <w:t xml:space="preserve"> по запросам</w:t>
      </w:r>
      <w:r w:rsidR="00081F09">
        <w:rPr>
          <w:rFonts w:ascii="Times New Roman" w:hAnsi="Times New Roman"/>
          <w:sz w:val="28"/>
          <w:szCs w:val="28"/>
        </w:rPr>
        <w:t xml:space="preserve"> КСО</w:t>
      </w:r>
      <w:r w:rsidRPr="00FF03B6">
        <w:rPr>
          <w:rFonts w:ascii="Times New Roman" w:hAnsi="Times New Roman"/>
          <w:sz w:val="28"/>
          <w:szCs w:val="28"/>
        </w:rPr>
        <w:t>.</w:t>
      </w:r>
    </w:p>
    <w:p w:rsidR="00DD548D" w:rsidRPr="00FF03B6"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t xml:space="preserve">Типовой перечень нарушений (недостатков) в сфере закупок представлен в </w:t>
      </w:r>
      <w:r w:rsidRPr="00EE3515">
        <w:rPr>
          <w:rFonts w:ascii="Times New Roman" w:hAnsi="Times New Roman"/>
          <w:sz w:val="28"/>
          <w:szCs w:val="28"/>
        </w:rPr>
        <w:t>Приложении 2.</w:t>
      </w:r>
    </w:p>
    <w:p w:rsidR="00DD548D"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t>4.4. На заключительном этапе аудита в сфере закупок обобщаются результаты проведения аудита и в зависимости от вида проведения аудита в сфере закупок – в виде отдельного контрольного (экспертно-аналитического) мероприятия либо составной части (отдельного вопроса) контрольного (экспертно-аналитического) мероприятия – подготавливается информация о результатах его проведения в виде отчета (заключения) либо отдельной части отчета (заключения) (далее – информация о результатах аудита в сфере закупок).</w:t>
      </w:r>
    </w:p>
    <w:p w:rsidR="007D66FF" w:rsidRDefault="007D66FF" w:rsidP="00D12BE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Примерная структура отчета (раздела отчета) о результатах аудита в сфере закупок представлена в Приложении 3.</w:t>
      </w:r>
    </w:p>
    <w:p w:rsidR="00DD548D" w:rsidRPr="00FF03B6"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t>Информация о результатах аудита в сфере закупок должна содержать данные о законности, целесообразности, обоснованности, своевременности, эффективности и результативности расходов на закупки, а также выводы.</w:t>
      </w:r>
    </w:p>
    <w:p w:rsidR="00DD548D" w:rsidRPr="00FF03B6" w:rsidRDefault="00DD548D" w:rsidP="00D12BE7">
      <w:pPr>
        <w:widowControl w:val="0"/>
        <w:tabs>
          <w:tab w:val="left" w:pos="1136"/>
          <w:tab w:val="left" w:pos="1601"/>
          <w:tab w:val="left" w:pos="2631"/>
          <w:tab w:val="left" w:pos="3971"/>
          <w:tab w:val="left" w:pos="5752"/>
          <w:tab w:val="left" w:pos="6149"/>
          <w:tab w:val="left" w:pos="6724"/>
          <w:tab w:val="left" w:pos="7565"/>
          <w:tab w:val="left" w:pos="8967"/>
          <w:tab w:val="left" w:pos="9417"/>
        </w:tabs>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t>В случае, если в ходе проведения аудита в сфере закупок выявлены нарушения (недостатки) и сделанные по итогам аудита выводы, которые указывают на возможность повысить качество и результаты работы объектов аудита в сфере закупок, необходимо подготовить соответствующие предложения (рекомендации), направленные на их устранение и на совершенствование деятельности объекта(ов) аудита в сфере закупок, и включить их в информацию о результатах аудита в сфере закупок.</w:t>
      </w:r>
    </w:p>
    <w:p w:rsidR="00DD548D" w:rsidRPr="00FF03B6" w:rsidRDefault="00DD548D" w:rsidP="00D12BE7">
      <w:pPr>
        <w:widowControl w:val="0"/>
        <w:tabs>
          <w:tab w:val="left" w:pos="2676"/>
          <w:tab w:val="left" w:pos="5165"/>
          <w:tab w:val="left" w:pos="7660"/>
          <w:tab w:val="left" w:pos="9541"/>
        </w:tabs>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t>В случае, если в ходе проведения аудита в сфере закупок выявлены нарушения законодательства о контрактной системе, содержащих признаки административных правонарушений, соответствующая информация и материалы направляются в контрольные органы в сфере закупок для принятия мер реагирования.</w:t>
      </w:r>
    </w:p>
    <w:p w:rsidR="00DD548D" w:rsidRDefault="00DD548D" w:rsidP="00D12BE7">
      <w:pPr>
        <w:widowControl w:val="0"/>
        <w:autoSpaceDE w:val="0"/>
        <w:autoSpaceDN w:val="0"/>
        <w:adjustRightInd w:val="0"/>
        <w:spacing w:after="0" w:line="240" w:lineRule="auto"/>
        <w:ind w:left="46"/>
        <w:jc w:val="center"/>
        <w:rPr>
          <w:rFonts w:ascii="Times New Roman" w:hAnsi="Times New Roman"/>
          <w:b/>
          <w:bCs/>
          <w:sz w:val="28"/>
          <w:szCs w:val="28"/>
        </w:rPr>
      </w:pPr>
    </w:p>
    <w:p w:rsidR="00DD548D" w:rsidRDefault="00DD548D" w:rsidP="00D12BE7">
      <w:pPr>
        <w:widowControl w:val="0"/>
        <w:autoSpaceDE w:val="0"/>
        <w:autoSpaceDN w:val="0"/>
        <w:adjustRightInd w:val="0"/>
        <w:spacing w:after="0" w:line="240" w:lineRule="auto"/>
        <w:ind w:left="46"/>
        <w:jc w:val="center"/>
        <w:rPr>
          <w:rFonts w:ascii="Times New Roman" w:hAnsi="Times New Roman"/>
          <w:sz w:val="28"/>
          <w:szCs w:val="28"/>
        </w:rPr>
      </w:pPr>
      <w:r w:rsidRPr="00251B87">
        <w:rPr>
          <w:rFonts w:ascii="Times New Roman" w:hAnsi="Times New Roman"/>
          <w:b/>
          <w:bCs/>
          <w:sz w:val="28"/>
          <w:szCs w:val="28"/>
        </w:rPr>
        <w:t>5.</w:t>
      </w:r>
      <w:r w:rsidRPr="00251B87">
        <w:rPr>
          <w:rFonts w:ascii="Times New Roman" w:hAnsi="Times New Roman"/>
          <w:sz w:val="28"/>
          <w:szCs w:val="28"/>
        </w:rPr>
        <w:t xml:space="preserve"> </w:t>
      </w:r>
      <w:r w:rsidRPr="00251B87">
        <w:rPr>
          <w:rFonts w:ascii="Times New Roman" w:hAnsi="Times New Roman"/>
          <w:b/>
          <w:bCs/>
          <w:sz w:val="28"/>
          <w:szCs w:val="28"/>
        </w:rPr>
        <w:t>Формирование</w:t>
      </w:r>
      <w:r w:rsidRPr="00251B87">
        <w:rPr>
          <w:rFonts w:ascii="Times New Roman" w:hAnsi="Times New Roman"/>
          <w:sz w:val="28"/>
          <w:szCs w:val="28"/>
        </w:rPr>
        <w:t xml:space="preserve"> </w:t>
      </w:r>
      <w:r w:rsidRPr="00251B87">
        <w:rPr>
          <w:rFonts w:ascii="Times New Roman" w:hAnsi="Times New Roman"/>
          <w:b/>
          <w:bCs/>
          <w:sz w:val="28"/>
          <w:szCs w:val="28"/>
        </w:rPr>
        <w:t>и</w:t>
      </w:r>
      <w:r w:rsidRPr="00251B87">
        <w:rPr>
          <w:rFonts w:ascii="Times New Roman" w:hAnsi="Times New Roman"/>
          <w:sz w:val="28"/>
          <w:szCs w:val="28"/>
        </w:rPr>
        <w:t xml:space="preserve"> </w:t>
      </w:r>
      <w:r w:rsidRPr="00251B87">
        <w:rPr>
          <w:rFonts w:ascii="Times New Roman" w:hAnsi="Times New Roman"/>
          <w:b/>
          <w:bCs/>
          <w:sz w:val="28"/>
          <w:szCs w:val="28"/>
        </w:rPr>
        <w:t>размещение</w:t>
      </w:r>
      <w:r w:rsidRPr="00251B87">
        <w:rPr>
          <w:rFonts w:ascii="Times New Roman" w:hAnsi="Times New Roman"/>
          <w:sz w:val="28"/>
          <w:szCs w:val="28"/>
        </w:rPr>
        <w:t xml:space="preserve"> </w:t>
      </w:r>
      <w:r w:rsidRPr="00251B87">
        <w:rPr>
          <w:rFonts w:ascii="Times New Roman" w:hAnsi="Times New Roman"/>
          <w:b/>
          <w:bCs/>
          <w:sz w:val="28"/>
          <w:szCs w:val="28"/>
        </w:rPr>
        <w:t>обобщенной</w:t>
      </w:r>
      <w:r w:rsidRPr="00251B87">
        <w:rPr>
          <w:rFonts w:ascii="Times New Roman" w:hAnsi="Times New Roman"/>
          <w:sz w:val="28"/>
          <w:szCs w:val="28"/>
        </w:rPr>
        <w:t xml:space="preserve"> </w:t>
      </w:r>
      <w:r w:rsidRPr="00251B87">
        <w:rPr>
          <w:rFonts w:ascii="Times New Roman" w:hAnsi="Times New Roman"/>
          <w:b/>
          <w:bCs/>
          <w:sz w:val="28"/>
          <w:szCs w:val="28"/>
        </w:rPr>
        <w:t>информации</w:t>
      </w:r>
      <w:r w:rsidRPr="00251B87">
        <w:rPr>
          <w:rFonts w:ascii="Times New Roman" w:hAnsi="Times New Roman"/>
          <w:sz w:val="28"/>
          <w:szCs w:val="28"/>
        </w:rPr>
        <w:t xml:space="preserve"> </w:t>
      </w:r>
      <w:r w:rsidRPr="00251B87">
        <w:rPr>
          <w:rFonts w:ascii="Times New Roman" w:hAnsi="Times New Roman"/>
          <w:b/>
          <w:bCs/>
          <w:sz w:val="28"/>
          <w:szCs w:val="28"/>
        </w:rPr>
        <w:t>о</w:t>
      </w:r>
      <w:r w:rsidRPr="00251B87">
        <w:rPr>
          <w:rFonts w:ascii="Times New Roman" w:hAnsi="Times New Roman"/>
          <w:sz w:val="28"/>
          <w:szCs w:val="28"/>
        </w:rPr>
        <w:t xml:space="preserve"> </w:t>
      </w:r>
      <w:r w:rsidRPr="00251B87">
        <w:rPr>
          <w:rFonts w:ascii="Times New Roman" w:hAnsi="Times New Roman"/>
          <w:b/>
          <w:bCs/>
          <w:sz w:val="28"/>
          <w:szCs w:val="28"/>
        </w:rPr>
        <w:t>результатах</w:t>
      </w:r>
      <w:r w:rsidRPr="00251B87">
        <w:rPr>
          <w:rFonts w:ascii="Times New Roman" w:hAnsi="Times New Roman"/>
          <w:sz w:val="28"/>
          <w:szCs w:val="28"/>
        </w:rPr>
        <w:t xml:space="preserve"> </w:t>
      </w:r>
      <w:r w:rsidRPr="00251B87">
        <w:rPr>
          <w:rFonts w:ascii="Times New Roman" w:hAnsi="Times New Roman"/>
          <w:b/>
          <w:bCs/>
          <w:sz w:val="28"/>
          <w:szCs w:val="28"/>
        </w:rPr>
        <w:t>аудита</w:t>
      </w:r>
      <w:r w:rsidRPr="00251B87">
        <w:rPr>
          <w:rFonts w:ascii="Times New Roman" w:hAnsi="Times New Roman"/>
          <w:sz w:val="28"/>
          <w:szCs w:val="28"/>
        </w:rPr>
        <w:t xml:space="preserve"> </w:t>
      </w:r>
      <w:r w:rsidRPr="00251B87">
        <w:rPr>
          <w:rFonts w:ascii="Times New Roman" w:hAnsi="Times New Roman"/>
          <w:b/>
          <w:bCs/>
          <w:sz w:val="28"/>
          <w:szCs w:val="28"/>
        </w:rPr>
        <w:t>в</w:t>
      </w:r>
      <w:r w:rsidRPr="00251B87">
        <w:rPr>
          <w:rFonts w:ascii="Times New Roman" w:hAnsi="Times New Roman"/>
          <w:sz w:val="28"/>
          <w:szCs w:val="28"/>
        </w:rPr>
        <w:t xml:space="preserve"> </w:t>
      </w:r>
      <w:r w:rsidRPr="00251B87">
        <w:rPr>
          <w:rFonts w:ascii="Times New Roman" w:hAnsi="Times New Roman"/>
          <w:b/>
          <w:bCs/>
          <w:sz w:val="28"/>
          <w:szCs w:val="28"/>
        </w:rPr>
        <w:t>сфере</w:t>
      </w:r>
      <w:r w:rsidRPr="00251B87">
        <w:rPr>
          <w:rFonts w:ascii="Times New Roman" w:hAnsi="Times New Roman"/>
          <w:sz w:val="28"/>
          <w:szCs w:val="28"/>
        </w:rPr>
        <w:t xml:space="preserve"> </w:t>
      </w:r>
      <w:r w:rsidRPr="00251B87">
        <w:rPr>
          <w:rFonts w:ascii="Times New Roman" w:hAnsi="Times New Roman"/>
          <w:b/>
          <w:bCs/>
          <w:sz w:val="28"/>
          <w:szCs w:val="28"/>
        </w:rPr>
        <w:t>закупок</w:t>
      </w:r>
      <w:r w:rsidRPr="00251B87">
        <w:rPr>
          <w:rFonts w:ascii="Times New Roman" w:hAnsi="Times New Roman"/>
          <w:sz w:val="28"/>
          <w:szCs w:val="28"/>
        </w:rPr>
        <w:t xml:space="preserve"> </w:t>
      </w:r>
      <w:r w:rsidRPr="00251B87">
        <w:rPr>
          <w:rFonts w:ascii="Times New Roman" w:hAnsi="Times New Roman"/>
          <w:b/>
          <w:bCs/>
          <w:sz w:val="28"/>
          <w:szCs w:val="28"/>
        </w:rPr>
        <w:t>в</w:t>
      </w:r>
      <w:r w:rsidRPr="00251B87">
        <w:rPr>
          <w:rFonts w:ascii="Times New Roman" w:hAnsi="Times New Roman"/>
          <w:sz w:val="28"/>
          <w:szCs w:val="28"/>
        </w:rPr>
        <w:t xml:space="preserve"> </w:t>
      </w:r>
      <w:r w:rsidRPr="00251B87">
        <w:rPr>
          <w:rFonts w:ascii="Times New Roman" w:hAnsi="Times New Roman"/>
          <w:b/>
          <w:bCs/>
          <w:sz w:val="28"/>
          <w:szCs w:val="28"/>
        </w:rPr>
        <w:t>единой</w:t>
      </w:r>
      <w:r w:rsidRPr="00251B87">
        <w:rPr>
          <w:rFonts w:ascii="Times New Roman" w:hAnsi="Times New Roman"/>
          <w:sz w:val="28"/>
          <w:szCs w:val="28"/>
        </w:rPr>
        <w:t xml:space="preserve"> </w:t>
      </w:r>
      <w:r w:rsidRPr="00251B87">
        <w:rPr>
          <w:rFonts w:ascii="Times New Roman" w:hAnsi="Times New Roman"/>
          <w:b/>
          <w:bCs/>
          <w:sz w:val="28"/>
          <w:szCs w:val="28"/>
        </w:rPr>
        <w:t>информационной</w:t>
      </w:r>
      <w:r w:rsidRPr="00251B87">
        <w:rPr>
          <w:rFonts w:ascii="Times New Roman" w:hAnsi="Times New Roman"/>
          <w:sz w:val="28"/>
          <w:szCs w:val="28"/>
        </w:rPr>
        <w:t xml:space="preserve"> </w:t>
      </w:r>
      <w:r w:rsidRPr="00251B87">
        <w:rPr>
          <w:rFonts w:ascii="Times New Roman" w:hAnsi="Times New Roman"/>
          <w:b/>
          <w:bCs/>
          <w:sz w:val="28"/>
          <w:szCs w:val="28"/>
        </w:rPr>
        <w:t>системе</w:t>
      </w:r>
      <w:r w:rsidRPr="00251B87">
        <w:rPr>
          <w:rFonts w:ascii="Times New Roman" w:hAnsi="Times New Roman"/>
          <w:sz w:val="28"/>
          <w:szCs w:val="28"/>
        </w:rPr>
        <w:t xml:space="preserve"> </w:t>
      </w:r>
      <w:r w:rsidRPr="00251B87">
        <w:rPr>
          <w:rFonts w:ascii="Times New Roman" w:hAnsi="Times New Roman"/>
          <w:b/>
          <w:bCs/>
          <w:sz w:val="28"/>
          <w:szCs w:val="28"/>
        </w:rPr>
        <w:t>в</w:t>
      </w:r>
      <w:r w:rsidRPr="00251B87">
        <w:rPr>
          <w:rFonts w:ascii="Times New Roman" w:hAnsi="Times New Roman"/>
          <w:sz w:val="28"/>
          <w:szCs w:val="28"/>
        </w:rPr>
        <w:t xml:space="preserve"> </w:t>
      </w:r>
      <w:r w:rsidRPr="00251B87">
        <w:rPr>
          <w:rFonts w:ascii="Times New Roman" w:hAnsi="Times New Roman"/>
          <w:b/>
          <w:bCs/>
          <w:sz w:val="28"/>
          <w:szCs w:val="28"/>
        </w:rPr>
        <w:t>сфере</w:t>
      </w:r>
      <w:r w:rsidRPr="00251B87">
        <w:rPr>
          <w:rFonts w:ascii="Times New Roman" w:hAnsi="Times New Roman"/>
          <w:sz w:val="28"/>
          <w:szCs w:val="28"/>
        </w:rPr>
        <w:t xml:space="preserve"> </w:t>
      </w:r>
      <w:r w:rsidRPr="00251B87">
        <w:rPr>
          <w:rFonts w:ascii="Times New Roman" w:hAnsi="Times New Roman"/>
          <w:b/>
          <w:bCs/>
          <w:sz w:val="28"/>
          <w:szCs w:val="28"/>
        </w:rPr>
        <w:t>закупок</w:t>
      </w:r>
    </w:p>
    <w:p w:rsidR="00DD548D" w:rsidRPr="00281457" w:rsidRDefault="00DD548D" w:rsidP="00D12BE7">
      <w:pPr>
        <w:widowControl w:val="0"/>
        <w:autoSpaceDE w:val="0"/>
        <w:autoSpaceDN w:val="0"/>
        <w:adjustRightInd w:val="0"/>
        <w:spacing w:after="0" w:line="240" w:lineRule="auto"/>
        <w:ind w:left="46"/>
        <w:jc w:val="center"/>
        <w:rPr>
          <w:rFonts w:ascii="Times New Roman" w:hAnsi="Times New Roman"/>
          <w:sz w:val="28"/>
          <w:szCs w:val="28"/>
        </w:rPr>
      </w:pPr>
    </w:p>
    <w:p w:rsidR="00DD548D"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281457">
        <w:rPr>
          <w:rFonts w:ascii="Times New Roman" w:hAnsi="Times New Roman"/>
          <w:b/>
          <w:sz w:val="28"/>
          <w:szCs w:val="28"/>
        </w:rPr>
        <w:t>5.1.</w:t>
      </w:r>
      <w:r>
        <w:rPr>
          <w:rFonts w:ascii="Times New Roman" w:hAnsi="Times New Roman"/>
          <w:b/>
          <w:sz w:val="28"/>
          <w:szCs w:val="28"/>
        </w:rPr>
        <w:t xml:space="preserve"> </w:t>
      </w:r>
      <w:r w:rsidRPr="00281457">
        <w:rPr>
          <w:rFonts w:ascii="Times New Roman" w:hAnsi="Times New Roman"/>
          <w:sz w:val="28"/>
          <w:szCs w:val="28"/>
        </w:rPr>
        <w:t xml:space="preserve">В соответствии со статьей 98 </w:t>
      </w:r>
      <w:r w:rsidR="007D66FF">
        <w:rPr>
          <w:rFonts w:ascii="Times New Roman" w:hAnsi="Times New Roman"/>
          <w:sz w:val="28"/>
          <w:szCs w:val="28"/>
        </w:rPr>
        <w:t>Федерального з</w:t>
      </w:r>
      <w:r w:rsidRPr="00281457">
        <w:rPr>
          <w:rFonts w:ascii="Times New Roman" w:hAnsi="Times New Roman"/>
          <w:sz w:val="28"/>
          <w:szCs w:val="28"/>
        </w:rPr>
        <w:t xml:space="preserve">акона № 44-ФЗ </w:t>
      </w:r>
      <w:r w:rsidR="007D66FF">
        <w:rPr>
          <w:rFonts w:ascii="Times New Roman" w:hAnsi="Times New Roman"/>
          <w:sz w:val="28"/>
          <w:szCs w:val="28"/>
        </w:rPr>
        <w:t>КСО</w:t>
      </w:r>
      <w:r w:rsidRPr="00281457">
        <w:rPr>
          <w:rFonts w:ascii="Times New Roman" w:hAnsi="Times New Roman"/>
          <w:sz w:val="28"/>
          <w:szCs w:val="28"/>
        </w:rPr>
        <w:t xml:space="preserve"> обобщает результаты осуществления деятельности по аудиту в сфере закупок, в том числе устанавливает причины выявленных отклонений, нарушений и </w:t>
      </w:r>
      <w:r w:rsidRPr="00281457">
        <w:rPr>
          <w:rFonts w:ascii="Times New Roman" w:hAnsi="Times New Roman"/>
          <w:sz w:val="28"/>
          <w:szCs w:val="28"/>
        </w:rPr>
        <w:lastRenderedPageBreak/>
        <w:t>недостатков, подготавливает предложения, направленные на их устранение и на совершенствование контрактной системы в сфере закупок</w:t>
      </w:r>
      <w:r w:rsidRPr="00132358">
        <w:rPr>
          <w:rFonts w:ascii="Times New Roman" w:hAnsi="Times New Roman"/>
          <w:sz w:val="28"/>
          <w:szCs w:val="28"/>
        </w:rPr>
        <w:t>,</w:t>
      </w:r>
      <w:r w:rsidRPr="00281457">
        <w:rPr>
          <w:rFonts w:ascii="Times New Roman" w:hAnsi="Times New Roman"/>
          <w:sz w:val="28"/>
          <w:szCs w:val="28"/>
        </w:rPr>
        <w:t xml:space="preserve"> систематизирует информацию о реализации указанных предложений</w:t>
      </w:r>
      <w:r>
        <w:rPr>
          <w:rFonts w:ascii="Times New Roman" w:hAnsi="Times New Roman"/>
          <w:sz w:val="28"/>
          <w:szCs w:val="28"/>
        </w:rPr>
        <w:t>.</w:t>
      </w:r>
    </w:p>
    <w:p w:rsidR="00DD548D"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281457">
        <w:rPr>
          <w:rFonts w:ascii="Times New Roman" w:hAnsi="Times New Roman"/>
          <w:b/>
          <w:sz w:val="28"/>
          <w:szCs w:val="28"/>
        </w:rPr>
        <w:t>5.2.</w:t>
      </w:r>
      <w:r w:rsidRPr="00281457">
        <w:rPr>
          <w:rFonts w:ascii="Times New Roman" w:hAnsi="Times New Roman"/>
          <w:sz w:val="28"/>
          <w:szCs w:val="28"/>
        </w:rPr>
        <w:t xml:space="preserve"> Обобщенная информация о результатах аудита в сфере закупок ежегодно формируется и размещается в единой информационной системе в сфере закупок (до момента ввода единой информационной системы в сфере закупок – на официальном сайте zakupki.gov.ru) </w:t>
      </w:r>
      <w:r>
        <w:rPr>
          <w:rFonts w:ascii="Times New Roman" w:hAnsi="Times New Roman"/>
          <w:sz w:val="28"/>
          <w:szCs w:val="28"/>
        </w:rPr>
        <w:t xml:space="preserve">ответственным исполнителем </w:t>
      </w:r>
      <w:r w:rsidRPr="00281457">
        <w:rPr>
          <w:rFonts w:ascii="Times New Roman" w:hAnsi="Times New Roman"/>
          <w:sz w:val="28"/>
          <w:szCs w:val="28"/>
        </w:rPr>
        <w:t>на котор</w:t>
      </w:r>
      <w:r>
        <w:rPr>
          <w:rFonts w:ascii="Times New Roman" w:hAnsi="Times New Roman"/>
          <w:sz w:val="28"/>
          <w:szCs w:val="28"/>
        </w:rPr>
        <w:t>ого</w:t>
      </w:r>
      <w:r w:rsidRPr="00281457">
        <w:rPr>
          <w:rFonts w:ascii="Times New Roman" w:hAnsi="Times New Roman"/>
          <w:sz w:val="28"/>
          <w:szCs w:val="28"/>
        </w:rPr>
        <w:t xml:space="preserve"> локальным нормативным правовым актом возложена данная обязанность.</w:t>
      </w:r>
    </w:p>
    <w:p w:rsidR="007D66FF" w:rsidRDefault="007D66FF" w:rsidP="007D66F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Примерная структура представления данных о результатах аудита в сфере закупок для подготовки обобщенной информации представлена в Приложении 4.</w:t>
      </w:r>
    </w:p>
    <w:p w:rsidR="00DD548D" w:rsidRDefault="00DD548D" w:rsidP="00D12BE7">
      <w:pPr>
        <w:widowControl w:val="0"/>
        <w:tabs>
          <w:tab w:val="left" w:pos="1742"/>
          <w:tab w:val="left" w:pos="2291"/>
          <w:tab w:val="left" w:pos="4219"/>
          <w:tab w:val="left" w:pos="6098"/>
          <w:tab w:val="left" w:pos="6628"/>
          <w:tab w:val="left" w:pos="7117"/>
          <w:tab w:val="left" w:pos="7570"/>
          <w:tab w:val="left" w:pos="9553"/>
        </w:tabs>
        <w:autoSpaceDE w:val="0"/>
        <w:autoSpaceDN w:val="0"/>
        <w:adjustRightInd w:val="0"/>
        <w:spacing w:after="0" w:line="240" w:lineRule="auto"/>
        <w:ind w:firstLine="567"/>
        <w:jc w:val="both"/>
        <w:rPr>
          <w:rFonts w:ascii="Times New Roman" w:hAnsi="Times New Roman"/>
          <w:sz w:val="28"/>
          <w:szCs w:val="28"/>
        </w:rPr>
      </w:pPr>
      <w:r w:rsidRPr="00281457">
        <w:rPr>
          <w:rFonts w:ascii="Times New Roman" w:hAnsi="Times New Roman"/>
          <w:b/>
          <w:sz w:val="28"/>
          <w:szCs w:val="28"/>
        </w:rPr>
        <w:t>5.</w:t>
      </w:r>
      <w:r>
        <w:rPr>
          <w:rFonts w:ascii="Times New Roman" w:hAnsi="Times New Roman"/>
          <w:b/>
          <w:sz w:val="28"/>
          <w:szCs w:val="28"/>
        </w:rPr>
        <w:t>3</w:t>
      </w:r>
      <w:r w:rsidRPr="00281457">
        <w:rPr>
          <w:rFonts w:ascii="Times New Roman" w:hAnsi="Times New Roman"/>
          <w:b/>
          <w:sz w:val="28"/>
          <w:szCs w:val="28"/>
        </w:rPr>
        <w:t>.</w:t>
      </w:r>
      <w:r w:rsidRPr="00281457">
        <w:rPr>
          <w:rFonts w:ascii="Times New Roman" w:hAnsi="Times New Roman"/>
          <w:sz w:val="28"/>
          <w:szCs w:val="28"/>
        </w:rPr>
        <w:t xml:space="preserve"> Обобщенная информация формируется с учетом Классификатора нарушений и недостатков, выявляемых в ходе муниципального финансового контроля</w:t>
      </w:r>
      <w:r>
        <w:rPr>
          <w:rFonts w:ascii="Times New Roman" w:hAnsi="Times New Roman"/>
          <w:sz w:val="28"/>
          <w:szCs w:val="28"/>
        </w:rPr>
        <w:t>.</w:t>
      </w:r>
      <w:r w:rsidRPr="00281457">
        <w:rPr>
          <w:rFonts w:ascii="Times New Roman" w:hAnsi="Times New Roman"/>
          <w:sz w:val="28"/>
          <w:szCs w:val="28"/>
        </w:rPr>
        <w:t xml:space="preserve"> </w:t>
      </w:r>
    </w:p>
    <w:p w:rsidR="00DD548D" w:rsidRDefault="00DD548D" w:rsidP="00D12BE7">
      <w:pPr>
        <w:widowControl w:val="0"/>
        <w:tabs>
          <w:tab w:val="left" w:pos="1742"/>
          <w:tab w:val="left" w:pos="2291"/>
          <w:tab w:val="left" w:pos="4219"/>
          <w:tab w:val="left" w:pos="6098"/>
          <w:tab w:val="left" w:pos="6628"/>
          <w:tab w:val="left" w:pos="7117"/>
          <w:tab w:val="left" w:pos="7570"/>
          <w:tab w:val="left" w:pos="9553"/>
        </w:tabs>
        <w:autoSpaceDE w:val="0"/>
        <w:autoSpaceDN w:val="0"/>
        <w:adjustRightInd w:val="0"/>
        <w:spacing w:after="0" w:line="240" w:lineRule="auto"/>
        <w:ind w:firstLine="567"/>
        <w:jc w:val="both"/>
        <w:rPr>
          <w:rFonts w:ascii="Times New Roman" w:hAnsi="Times New Roman"/>
          <w:sz w:val="28"/>
          <w:szCs w:val="28"/>
        </w:rPr>
      </w:pPr>
    </w:p>
    <w:p w:rsidR="00DD548D" w:rsidRDefault="00DD548D" w:rsidP="00D12BE7">
      <w:pPr>
        <w:widowControl w:val="0"/>
        <w:tabs>
          <w:tab w:val="left" w:pos="1742"/>
          <w:tab w:val="left" w:pos="2291"/>
          <w:tab w:val="left" w:pos="4219"/>
          <w:tab w:val="left" w:pos="6098"/>
          <w:tab w:val="left" w:pos="6628"/>
          <w:tab w:val="left" w:pos="7117"/>
          <w:tab w:val="left" w:pos="7570"/>
          <w:tab w:val="left" w:pos="9553"/>
        </w:tabs>
        <w:autoSpaceDE w:val="0"/>
        <w:autoSpaceDN w:val="0"/>
        <w:adjustRightInd w:val="0"/>
        <w:spacing w:after="0" w:line="240" w:lineRule="auto"/>
        <w:ind w:firstLine="567"/>
        <w:jc w:val="both"/>
        <w:rPr>
          <w:rFonts w:ascii="Times New Roman" w:hAnsi="Times New Roman"/>
          <w:spacing w:val="-1"/>
          <w:sz w:val="28"/>
          <w:szCs w:val="28"/>
        </w:rPr>
      </w:pPr>
    </w:p>
    <w:p w:rsidR="00DD548D" w:rsidRPr="00145567" w:rsidRDefault="00DD548D" w:rsidP="00D12BE7">
      <w:pPr>
        <w:widowControl w:val="0"/>
        <w:autoSpaceDE w:val="0"/>
        <w:autoSpaceDN w:val="0"/>
        <w:adjustRightInd w:val="0"/>
        <w:spacing w:after="0" w:line="240" w:lineRule="auto"/>
        <w:rPr>
          <w:rFonts w:ascii="Times New Roman" w:hAnsi="Times New Roman"/>
          <w:sz w:val="28"/>
          <w:szCs w:val="28"/>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Pr="001E3BF2" w:rsidRDefault="001C566B" w:rsidP="001C566B">
      <w:pPr>
        <w:widowControl w:val="0"/>
        <w:autoSpaceDE w:val="0"/>
        <w:autoSpaceDN w:val="0"/>
        <w:adjustRightInd w:val="0"/>
        <w:spacing w:after="0" w:line="240" w:lineRule="auto"/>
        <w:jc w:val="right"/>
        <w:rPr>
          <w:rFonts w:ascii="Times New Roman" w:hAnsi="Times New Roman"/>
          <w:sz w:val="24"/>
          <w:szCs w:val="24"/>
        </w:rPr>
      </w:pPr>
      <w:r w:rsidRPr="001E3BF2">
        <w:rPr>
          <w:rFonts w:ascii="Times New Roman" w:hAnsi="Times New Roman"/>
          <w:sz w:val="24"/>
          <w:szCs w:val="24"/>
        </w:rPr>
        <w:lastRenderedPageBreak/>
        <w:t xml:space="preserve">Приложение </w:t>
      </w:r>
      <w:r>
        <w:rPr>
          <w:rFonts w:ascii="Times New Roman" w:hAnsi="Times New Roman"/>
          <w:sz w:val="24"/>
          <w:szCs w:val="24"/>
        </w:rPr>
        <w:t>1</w:t>
      </w:r>
    </w:p>
    <w:p w:rsidR="001C566B" w:rsidRPr="001E3BF2" w:rsidRDefault="001C566B" w:rsidP="001C566B">
      <w:pPr>
        <w:widowControl w:val="0"/>
        <w:autoSpaceDE w:val="0"/>
        <w:autoSpaceDN w:val="0"/>
        <w:adjustRightInd w:val="0"/>
        <w:spacing w:after="0" w:line="240" w:lineRule="exact"/>
        <w:rPr>
          <w:rFonts w:ascii="Times New Roman" w:hAnsi="Times New Roman"/>
          <w:sz w:val="24"/>
          <w:szCs w:val="24"/>
        </w:rPr>
      </w:pPr>
    </w:p>
    <w:p w:rsidR="001C566B" w:rsidRPr="00145567" w:rsidRDefault="001C566B" w:rsidP="001C566B">
      <w:pPr>
        <w:widowControl w:val="0"/>
        <w:autoSpaceDE w:val="0"/>
        <w:autoSpaceDN w:val="0"/>
        <w:adjustRightInd w:val="0"/>
        <w:spacing w:after="0" w:line="240" w:lineRule="auto"/>
        <w:jc w:val="center"/>
        <w:rPr>
          <w:rFonts w:ascii="Times New Roman" w:hAnsi="Times New Roman"/>
          <w:b/>
          <w:bCs/>
          <w:sz w:val="28"/>
          <w:szCs w:val="28"/>
        </w:rPr>
      </w:pPr>
      <w:r w:rsidRPr="00145567">
        <w:rPr>
          <w:rFonts w:ascii="Times New Roman" w:hAnsi="Times New Roman"/>
          <w:b/>
          <w:bCs/>
          <w:sz w:val="28"/>
          <w:szCs w:val="28"/>
        </w:rPr>
        <w:t>ТИПОВАЯ</w:t>
      </w:r>
      <w:r w:rsidRPr="00145567">
        <w:rPr>
          <w:rFonts w:ascii="Times New Roman" w:hAnsi="Times New Roman"/>
          <w:sz w:val="28"/>
          <w:szCs w:val="28"/>
        </w:rPr>
        <w:t xml:space="preserve"> </w:t>
      </w:r>
      <w:r w:rsidRPr="00145567">
        <w:rPr>
          <w:rFonts w:ascii="Times New Roman" w:hAnsi="Times New Roman"/>
          <w:b/>
          <w:bCs/>
          <w:sz w:val="28"/>
          <w:szCs w:val="28"/>
        </w:rPr>
        <w:t>ПРОГРАММА</w:t>
      </w:r>
    </w:p>
    <w:p w:rsidR="001C566B" w:rsidRPr="00145567" w:rsidRDefault="001C566B" w:rsidP="001C566B">
      <w:pPr>
        <w:widowControl w:val="0"/>
        <w:autoSpaceDE w:val="0"/>
        <w:autoSpaceDN w:val="0"/>
        <w:adjustRightInd w:val="0"/>
        <w:spacing w:after="0" w:line="240" w:lineRule="auto"/>
        <w:jc w:val="center"/>
        <w:rPr>
          <w:rFonts w:ascii="Times New Roman" w:hAnsi="Times New Roman"/>
          <w:sz w:val="28"/>
          <w:szCs w:val="28"/>
        </w:rPr>
      </w:pPr>
      <w:r w:rsidRPr="00145567">
        <w:rPr>
          <w:rFonts w:ascii="Times New Roman" w:hAnsi="Times New Roman"/>
          <w:b/>
          <w:bCs/>
          <w:sz w:val="28"/>
          <w:szCs w:val="28"/>
        </w:rPr>
        <w:t>проведения</w:t>
      </w:r>
      <w:r w:rsidRPr="00145567">
        <w:rPr>
          <w:rFonts w:ascii="Times New Roman" w:hAnsi="Times New Roman"/>
          <w:sz w:val="28"/>
          <w:szCs w:val="28"/>
        </w:rPr>
        <w:t xml:space="preserve"> </w:t>
      </w:r>
      <w:r w:rsidRPr="00145567">
        <w:rPr>
          <w:rFonts w:ascii="Times New Roman" w:hAnsi="Times New Roman"/>
          <w:b/>
          <w:bCs/>
          <w:sz w:val="28"/>
          <w:szCs w:val="28"/>
        </w:rPr>
        <w:t>аудита</w:t>
      </w:r>
      <w:r w:rsidRPr="00145567">
        <w:rPr>
          <w:rFonts w:ascii="Times New Roman" w:hAnsi="Times New Roman"/>
          <w:sz w:val="28"/>
          <w:szCs w:val="28"/>
        </w:rPr>
        <w:t xml:space="preserve"> </w:t>
      </w:r>
      <w:r w:rsidRPr="00145567">
        <w:rPr>
          <w:rFonts w:ascii="Times New Roman" w:hAnsi="Times New Roman"/>
          <w:b/>
          <w:bCs/>
          <w:sz w:val="28"/>
          <w:szCs w:val="28"/>
        </w:rPr>
        <w:t>в</w:t>
      </w:r>
      <w:r w:rsidRPr="00145567">
        <w:rPr>
          <w:rFonts w:ascii="Times New Roman" w:hAnsi="Times New Roman"/>
          <w:sz w:val="28"/>
          <w:szCs w:val="28"/>
        </w:rPr>
        <w:t xml:space="preserve"> </w:t>
      </w:r>
      <w:r w:rsidRPr="00145567">
        <w:rPr>
          <w:rFonts w:ascii="Times New Roman" w:hAnsi="Times New Roman"/>
          <w:b/>
          <w:bCs/>
          <w:sz w:val="28"/>
          <w:szCs w:val="28"/>
        </w:rPr>
        <w:t>сфере</w:t>
      </w:r>
      <w:r w:rsidRPr="00145567">
        <w:rPr>
          <w:rFonts w:ascii="Times New Roman" w:hAnsi="Times New Roman"/>
          <w:sz w:val="28"/>
          <w:szCs w:val="28"/>
        </w:rPr>
        <w:t xml:space="preserve"> </w:t>
      </w:r>
      <w:r w:rsidRPr="00145567">
        <w:rPr>
          <w:rFonts w:ascii="Times New Roman" w:hAnsi="Times New Roman"/>
          <w:b/>
          <w:bCs/>
          <w:sz w:val="28"/>
          <w:szCs w:val="28"/>
        </w:rPr>
        <w:t>закупок</w:t>
      </w:r>
      <w:r w:rsidRPr="00145567">
        <w:rPr>
          <w:rStyle w:val="af4"/>
          <w:rFonts w:ascii="Times New Roman" w:hAnsi="Times New Roman"/>
          <w:bCs/>
          <w:sz w:val="28"/>
          <w:szCs w:val="28"/>
        </w:rPr>
        <w:footnoteReference w:id="4"/>
      </w:r>
    </w:p>
    <w:p w:rsidR="001C566B" w:rsidRPr="00145567" w:rsidRDefault="001C566B" w:rsidP="001C566B">
      <w:pPr>
        <w:widowControl w:val="0"/>
        <w:autoSpaceDE w:val="0"/>
        <w:autoSpaceDN w:val="0"/>
        <w:adjustRightInd w:val="0"/>
        <w:spacing w:after="0" w:line="240" w:lineRule="auto"/>
        <w:jc w:val="both"/>
        <w:rPr>
          <w:rFonts w:ascii="Times New Roman" w:hAnsi="Times New Roman"/>
          <w:sz w:val="28"/>
          <w:szCs w:val="28"/>
        </w:rPr>
      </w:pPr>
    </w:p>
    <w:p w:rsidR="001C566B" w:rsidRPr="00145567" w:rsidRDefault="001C566B" w:rsidP="001C566B">
      <w:pPr>
        <w:widowControl w:val="0"/>
        <w:autoSpaceDE w:val="0"/>
        <w:autoSpaceDN w:val="0"/>
        <w:adjustRightInd w:val="0"/>
        <w:spacing w:after="0" w:line="240" w:lineRule="auto"/>
        <w:ind w:firstLine="567"/>
        <w:jc w:val="both"/>
        <w:rPr>
          <w:rFonts w:ascii="Times New Roman" w:hAnsi="Times New Roman"/>
          <w:sz w:val="28"/>
          <w:szCs w:val="28"/>
        </w:rPr>
      </w:pPr>
      <w:r w:rsidRPr="00145567">
        <w:rPr>
          <w:rFonts w:ascii="Times New Roman" w:hAnsi="Times New Roman"/>
          <w:b/>
          <w:bCs/>
          <w:sz w:val="28"/>
          <w:szCs w:val="28"/>
        </w:rPr>
        <w:t>Основание</w:t>
      </w:r>
      <w:r w:rsidRPr="00145567">
        <w:rPr>
          <w:rFonts w:ascii="Times New Roman" w:hAnsi="Times New Roman"/>
          <w:sz w:val="28"/>
          <w:szCs w:val="28"/>
        </w:rPr>
        <w:t xml:space="preserve"> </w:t>
      </w:r>
      <w:r w:rsidRPr="00145567">
        <w:rPr>
          <w:rFonts w:ascii="Times New Roman" w:hAnsi="Times New Roman"/>
          <w:b/>
          <w:bCs/>
          <w:sz w:val="28"/>
          <w:szCs w:val="28"/>
        </w:rPr>
        <w:t>для</w:t>
      </w:r>
      <w:r w:rsidRPr="00145567">
        <w:rPr>
          <w:rFonts w:ascii="Times New Roman" w:hAnsi="Times New Roman"/>
          <w:sz w:val="28"/>
          <w:szCs w:val="28"/>
        </w:rPr>
        <w:t xml:space="preserve"> </w:t>
      </w:r>
      <w:r w:rsidRPr="00145567">
        <w:rPr>
          <w:rFonts w:ascii="Times New Roman" w:hAnsi="Times New Roman"/>
          <w:b/>
          <w:bCs/>
          <w:sz w:val="28"/>
          <w:szCs w:val="28"/>
        </w:rPr>
        <w:t>проведения</w:t>
      </w:r>
      <w:r w:rsidRPr="00145567">
        <w:rPr>
          <w:rFonts w:ascii="Times New Roman" w:hAnsi="Times New Roman"/>
          <w:sz w:val="28"/>
          <w:szCs w:val="28"/>
        </w:rPr>
        <w:t xml:space="preserve"> </w:t>
      </w:r>
      <w:r w:rsidRPr="00145567">
        <w:rPr>
          <w:rFonts w:ascii="Times New Roman" w:hAnsi="Times New Roman"/>
          <w:b/>
          <w:bCs/>
          <w:sz w:val="28"/>
          <w:szCs w:val="28"/>
        </w:rPr>
        <w:t>аудита</w:t>
      </w:r>
      <w:r w:rsidRPr="00145567">
        <w:rPr>
          <w:rFonts w:ascii="Times New Roman" w:hAnsi="Times New Roman"/>
          <w:sz w:val="28"/>
          <w:szCs w:val="28"/>
        </w:rPr>
        <w:t xml:space="preserve">: пункт _____ Плана </w:t>
      </w:r>
      <w:r w:rsidR="00081F09">
        <w:rPr>
          <w:rFonts w:ascii="Times New Roman" w:hAnsi="Times New Roman"/>
          <w:sz w:val="28"/>
          <w:szCs w:val="28"/>
        </w:rPr>
        <w:t xml:space="preserve">деятельности контрольно-счетного органа муниципального </w:t>
      </w:r>
      <w:r w:rsidR="000A1632">
        <w:rPr>
          <w:rFonts w:ascii="Times New Roman" w:hAnsi="Times New Roman"/>
          <w:sz w:val="28"/>
          <w:szCs w:val="28"/>
        </w:rPr>
        <w:t xml:space="preserve">района «Тес-Хемский кожуун Республики </w:t>
      </w:r>
      <w:r w:rsidR="00803550">
        <w:rPr>
          <w:rFonts w:ascii="Times New Roman" w:hAnsi="Times New Roman"/>
          <w:sz w:val="28"/>
          <w:szCs w:val="28"/>
        </w:rPr>
        <w:t>Т</w:t>
      </w:r>
      <w:r w:rsidR="000A1632">
        <w:rPr>
          <w:rFonts w:ascii="Times New Roman" w:hAnsi="Times New Roman"/>
          <w:sz w:val="28"/>
          <w:szCs w:val="28"/>
        </w:rPr>
        <w:t>ыва»</w:t>
      </w:r>
      <w:r w:rsidRPr="00145567">
        <w:rPr>
          <w:rFonts w:ascii="Times New Roman" w:hAnsi="Times New Roman"/>
          <w:sz w:val="28"/>
          <w:szCs w:val="28"/>
        </w:rPr>
        <w:t xml:space="preserve"> на 20____ год.</w:t>
      </w:r>
    </w:p>
    <w:p w:rsidR="001C566B" w:rsidRPr="00145567" w:rsidRDefault="001C566B" w:rsidP="001C566B">
      <w:pPr>
        <w:widowControl w:val="0"/>
        <w:autoSpaceDE w:val="0"/>
        <w:autoSpaceDN w:val="0"/>
        <w:adjustRightInd w:val="0"/>
        <w:spacing w:after="0" w:line="240" w:lineRule="auto"/>
        <w:ind w:firstLine="567"/>
        <w:jc w:val="both"/>
        <w:rPr>
          <w:rFonts w:ascii="Times New Roman" w:hAnsi="Times New Roman"/>
          <w:b/>
          <w:bCs/>
          <w:sz w:val="28"/>
          <w:szCs w:val="28"/>
        </w:rPr>
      </w:pPr>
    </w:p>
    <w:p w:rsidR="001C566B" w:rsidRPr="00145567" w:rsidRDefault="001C566B" w:rsidP="001C566B">
      <w:pPr>
        <w:widowControl w:val="0"/>
        <w:autoSpaceDE w:val="0"/>
        <w:autoSpaceDN w:val="0"/>
        <w:adjustRightInd w:val="0"/>
        <w:spacing w:after="0" w:line="240" w:lineRule="auto"/>
        <w:ind w:firstLine="567"/>
        <w:jc w:val="both"/>
        <w:rPr>
          <w:rFonts w:ascii="Times New Roman" w:hAnsi="Times New Roman"/>
          <w:sz w:val="28"/>
          <w:szCs w:val="28"/>
        </w:rPr>
      </w:pPr>
      <w:r w:rsidRPr="00145567">
        <w:rPr>
          <w:rFonts w:ascii="Times New Roman" w:hAnsi="Times New Roman"/>
          <w:b/>
          <w:bCs/>
          <w:sz w:val="28"/>
          <w:szCs w:val="28"/>
        </w:rPr>
        <w:t>Цели</w:t>
      </w:r>
      <w:r w:rsidRPr="00145567">
        <w:rPr>
          <w:rFonts w:ascii="Times New Roman" w:hAnsi="Times New Roman"/>
          <w:sz w:val="28"/>
          <w:szCs w:val="28"/>
        </w:rPr>
        <w:t xml:space="preserve"> </w:t>
      </w:r>
      <w:r w:rsidRPr="00145567">
        <w:rPr>
          <w:rFonts w:ascii="Times New Roman" w:hAnsi="Times New Roman"/>
          <w:b/>
          <w:bCs/>
          <w:sz w:val="28"/>
          <w:szCs w:val="28"/>
        </w:rPr>
        <w:t>аудита:</w:t>
      </w:r>
      <w:r w:rsidRPr="00145567">
        <w:rPr>
          <w:rFonts w:ascii="Times New Roman" w:hAnsi="Times New Roman"/>
          <w:sz w:val="28"/>
          <w:szCs w:val="28"/>
        </w:rPr>
        <w:t xml:space="preserve"> провести анализ и оценить результаты закупок, достижения целей осуществления закупок, определенных ст. 13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C566B" w:rsidRPr="00145567" w:rsidRDefault="001C566B" w:rsidP="001C566B">
      <w:pPr>
        <w:widowControl w:val="0"/>
        <w:autoSpaceDE w:val="0"/>
        <w:autoSpaceDN w:val="0"/>
        <w:adjustRightInd w:val="0"/>
        <w:spacing w:after="0" w:line="240" w:lineRule="auto"/>
        <w:ind w:firstLine="567"/>
        <w:jc w:val="both"/>
        <w:rPr>
          <w:rFonts w:ascii="Times New Roman" w:hAnsi="Times New Roman"/>
          <w:sz w:val="28"/>
          <w:szCs w:val="28"/>
        </w:rPr>
      </w:pPr>
    </w:p>
    <w:p w:rsidR="001C566B" w:rsidRPr="00145567" w:rsidRDefault="001C566B" w:rsidP="001C566B">
      <w:pPr>
        <w:widowControl w:val="0"/>
        <w:autoSpaceDE w:val="0"/>
        <w:autoSpaceDN w:val="0"/>
        <w:adjustRightInd w:val="0"/>
        <w:spacing w:after="0" w:line="240" w:lineRule="auto"/>
        <w:ind w:firstLine="567"/>
        <w:jc w:val="both"/>
        <w:rPr>
          <w:rFonts w:ascii="Times New Roman" w:hAnsi="Times New Roman"/>
          <w:sz w:val="28"/>
          <w:szCs w:val="28"/>
        </w:rPr>
      </w:pPr>
      <w:r w:rsidRPr="00145567">
        <w:rPr>
          <w:rFonts w:ascii="Times New Roman" w:hAnsi="Times New Roman"/>
          <w:b/>
          <w:bCs/>
          <w:sz w:val="28"/>
          <w:szCs w:val="28"/>
        </w:rPr>
        <w:t>Предмет</w:t>
      </w:r>
      <w:r w:rsidRPr="00145567">
        <w:rPr>
          <w:rFonts w:ascii="Times New Roman" w:hAnsi="Times New Roman"/>
          <w:sz w:val="28"/>
          <w:szCs w:val="28"/>
        </w:rPr>
        <w:t xml:space="preserve"> </w:t>
      </w:r>
      <w:r w:rsidRPr="00145567">
        <w:rPr>
          <w:rFonts w:ascii="Times New Roman" w:hAnsi="Times New Roman"/>
          <w:b/>
          <w:bCs/>
          <w:sz w:val="28"/>
          <w:szCs w:val="28"/>
        </w:rPr>
        <w:t>аудита:</w:t>
      </w:r>
      <w:r w:rsidRPr="00145567">
        <w:rPr>
          <w:rFonts w:ascii="Times New Roman" w:hAnsi="Times New Roman"/>
          <w:sz w:val="28"/>
          <w:szCs w:val="28"/>
        </w:rPr>
        <w:t xml:space="preserve"> средства </w:t>
      </w:r>
      <w:r w:rsidR="00081F09">
        <w:rPr>
          <w:rFonts w:ascii="Times New Roman" w:hAnsi="Times New Roman"/>
          <w:sz w:val="28"/>
          <w:szCs w:val="28"/>
        </w:rPr>
        <w:t xml:space="preserve">местного </w:t>
      </w:r>
      <w:r w:rsidRPr="00145567">
        <w:rPr>
          <w:rFonts w:ascii="Times New Roman" w:hAnsi="Times New Roman"/>
          <w:sz w:val="28"/>
          <w:szCs w:val="28"/>
        </w:rPr>
        <w:t>бюджета</w:t>
      </w:r>
      <w:r w:rsidR="00803550">
        <w:rPr>
          <w:rFonts w:ascii="Times New Roman" w:hAnsi="Times New Roman"/>
          <w:sz w:val="28"/>
          <w:szCs w:val="28"/>
        </w:rPr>
        <w:t xml:space="preserve"> муниципального района «Тес-Хемский кожуун Республики Тыва»</w:t>
      </w:r>
      <w:r w:rsidRPr="00145567">
        <w:rPr>
          <w:rFonts w:ascii="Times New Roman" w:hAnsi="Times New Roman"/>
          <w:sz w:val="28"/>
          <w:szCs w:val="28"/>
        </w:rPr>
        <w:t>, использованные на осуществление закупок товаров, работ, услуг для обеспечения муниципальных нужд.</w:t>
      </w:r>
    </w:p>
    <w:p w:rsidR="001C566B" w:rsidRPr="00145567" w:rsidRDefault="001C566B" w:rsidP="001C566B">
      <w:pPr>
        <w:widowControl w:val="0"/>
        <w:autoSpaceDE w:val="0"/>
        <w:autoSpaceDN w:val="0"/>
        <w:adjustRightInd w:val="0"/>
        <w:spacing w:after="0" w:line="240" w:lineRule="auto"/>
        <w:ind w:firstLine="567"/>
        <w:jc w:val="both"/>
        <w:rPr>
          <w:rFonts w:ascii="Times New Roman" w:hAnsi="Times New Roman"/>
          <w:sz w:val="28"/>
          <w:szCs w:val="28"/>
        </w:rPr>
      </w:pPr>
    </w:p>
    <w:p w:rsidR="001C566B" w:rsidRPr="00145567" w:rsidRDefault="001C566B" w:rsidP="001C566B">
      <w:pPr>
        <w:widowControl w:val="0"/>
        <w:autoSpaceDE w:val="0"/>
        <w:autoSpaceDN w:val="0"/>
        <w:adjustRightInd w:val="0"/>
        <w:spacing w:after="0" w:line="240" w:lineRule="auto"/>
        <w:ind w:firstLine="567"/>
        <w:jc w:val="both"/>
        <w:rPr>
          <w:rFonts w:ascii="Times New Roman" w:hAnsi="Times New Roman"/>
          <w:sz w:val="28"/>
          <w:szCs w:val="28"/>
        </w:rPr>
      </w:pPr>
      <w:r w:rsidRPr="00145567">
        <w:rPr>
          <w:rFonts w:ascii="Times New Roman" w:hAnsi="Times New Roman"/>
          <w:b/>
          <w:bCs/>
          <w:sz w:val="28"/>
          <w:szCs w:val="28"/>
        </w:rPr>
        <w:t>Объекты</w:t>
      </w:r>
      <w:r w:rsidRPr="00145567">
        <w:rPr>
          <w:rFonts w:ascii="Times New Roman" w:hAnsi="Times New Roman"/>
          <w:sz w:val="28"/>
          <w:szCs w:val="28"/>
        </w:rPr>
        <w:t xml:space="preserve"> </w:t>
      </w:r>
      <w:r w:rsidRPr="00145567">
        <w:rPr>
          <w:rFonts w:ascii="Times New Roman" w:hAnsi="Times New Roman"/>
          <w:b/>
          <w:bCs/>
          <w:sz w:val="28"/>
          <w:szCs w:val="28"/>
        </w:rPr>
        <w:t>аудита</w:t>
      </w:r>
      <w:r w:rsidRPr="00145567">
        <w:rPr>
          <w:rFonts w:ascii="Times New Roman" w:hAnsi="Times New Roman"/>
          <w:sz w:val="28"/>
          <w:szCs w:val="28"/>
        </w:rPr>
        <w:t>: муниципальный заказчик, заказчик, уполномоченный орган (уполномоченное учреждение), специализированная организация, поставщик (подрядчик, исполнитель), операторы электронных площадок.</w:t>
      </w:r>
    </w:p>
    <w:p w:rsidR="001C566B" w:rsidRPr="00145567" w:rsidRDefault="001C566B" w:rsidP="001C566B">
      <w:pPr>
        <w:widowControl w:val="0"/>
        <w:autoSpaceDE w:val="0"/>
        <w:autoSpaceDN w:val="0"/>
        <w:adjustRightInd w:val="0"/>
        <w:spacing w:after="0" w:line="240" w:lineRule="auto"/>
        <w:ind w:firstLine="567"/>
        <w:jc w:val="both"/>
        <w:rPr>
          <w:rFonts w:ascii="Times New Roman" w:hAnsi="Times New Roman"/>
          <w:sz w:val="28"/>
          <w:szCs w:val="28"/>
        </w:rPr>
      </w:pPr>
    </w:p>
    <w:p w:rsidR="001C566B" w:rsidRPr="00145567" w:rsidRDefault="001C566B" w:rsidP="001C566B">
      <w:pPr>
        <w:widowControl w:val="0"/>
        <w:autoSpaceDE w:val="0"/>
        <w:autoSpaceDN w:val="0"/>
        <w:adjustRightInd w:val="0"/>
        <w:spacing w:after="0" w:line="240" w:lineRule="auto"/>
        <w:ind w:firstLine="567"/>
        <w:jc w:val="both"/>
        <w:rPr>
          <w:rFonts w:ascii="Times New Roman" w:hAnsi="Times New Roman"/>
          <w:sz w:val="28"/>
          <w:szCs w:val="28"/>
        </w:rPr>
      </w:pPr>
      <w:r w:rsidRPr="00145567">
        <w:rPr>
          <w:rFonts w:ascii="Times New Roman" w:hAnsi="Times New Roman"/>
          <w:b/>
          <w:bCs/>
          <w:sz w:val="28"/>
          <w:szCs w:val="28"/>
        </w:rPr>
        <w:t>Проверяемый</w:t>
      </w:r>
      <w:r w:rsidRPr="00145567">
        <w:rPr>
          <w:rFonts w:ascii="Times New Roman" w:hAnsi="Times New Roman"/>
          <w:sz w:val="28"/>
          <w:szCs w:val="28"/>
        </w:rPr>
        <w:t xml:space="preserve"> </w:t>
      </w:r>
      <w:r w:rsidRPr="00145567">
        <w:rPr>
          <w:rFonts w:ascii="Times New Roman" w:hAnsi="Times New Roman"/>
          <w:b/>
          <w:bCs/>
          <w:sz w:val="28"/>
          <w:szCs w:val="28"/>
        </w:rPr>
        <w:t>период:</w:t>
      </w:r>
      <w:r w:rsidRPr="00145567">
        <w:rPr>
          <w:rFonts w:ascii="Times New Roman" w:hAnsi="Times New Roman"/>
          <w:sz w:val="28"/>
          <w:szCs w:val="28"/>
        </w:rPr>
        <w:t xml:space="preserve"> 20___ год, при необходимости прочие периоды.</w:t>
      </w:r>
    </w:p>
    <w:p w:rsidR="001C566B" w:rsidRPr="00145567" w:rsidRDefault="001C566B" w:rsidP="001C566B">
      <w:pPr>
        <w:widowControl w:val="0"/>
        <w:autoSpaceDE w:val="0"/>
        <w:autoSpaceDN w:val="0"/>
        <w:adjustRightInd w:val="0"/>
        <w:spacing w:after="0" w:line="240" w:lineRule="auto"/>
        <w:ind w:firstLine="567"/>
        <w:jc w:val="both"/>
        <w:rPr>
          <w:rFonts w:ascii="Times New Roman" w:hAnsi="Times New Roman"/>
          <w:sz w:val="28"/>
          <w:szCs w:val="28"/>
        </w:rPr>
      </w:pPr>
    </w:p>
    <w:p w:rsidR="001C566B" w:rsidRPr="00145567" w:rsidRDefault="001C566B" w:rsidP="001C566B">
      <w:pPr>
        <w:widowControl w:val="0"/>
        <w:autoSpaceDE w:val="0"/>
        <w:autoSpaceDN w:val="0"/>
        <w:adjustRightInd w:val="0"/>
        <w:spacing w:after="0" w:line="240" w:lineRule="auto"/>
        <w:ind w:firstLine="567"/>
        <w:jc w:val="both"/>
        <w:rPr>
          <w:rFonts w:ascii="Times New Roman" w:hAnsi="Times New Roman"/>
          <w:sz w:val="28"/>
          <w:szCs w:val="28"/>
        </w:rPr>
      </w:pPr>
      <w:r w:rsidRPr="00145567">
        <w:rPr>
          <w:rFonts w:ascii="Times New Roman" w:hAnsi="Times New Roman"/>
          <w:b/>
          <w:bCs/>
          <w:sz w:val="28"/>
          <w:szCs w:val="28"/>
        </w:rPr>
        <w:t>Вопросы</w:t>
      </w:r>
      <w:r w:rsidRPr="00145567">
        <w:rPr>
          <w:rFonts w:ascii="Times New Roman" w:hAnsi="Times New Roman"/>
          <w:sz w:val="28"/>
          <w:szCs w:val="28"/>
        </w:rPr>
        <w:t xml:space="preserve"> </w:t>
      </w:r>
      <w:r w:rsidRPr="00145567">
        <w:rPr>
          <w:rFonts w:ascii="Times New Roman" w:hAnsi="Times New Roman"/>
          <w:b/>
          <w:bCs/>
          <w:sz w:val="28"/>
          <w:szCs w:val="28"/>
        </w:rPr>
        <w:t>аудита:</w:t>
      </w:r>
    </w:p>
    <w:p w:rsidR="001C566B" w:rsidRPr="00145567" w:rsidRDefault="001C566B" w:rsidP="001C566B">
      <w:pPr>
        <w:widowControl w:val="0"/>
        <w:autoSpaceDE w:val="0"/>
        <w:autoSpaceDN w:val="0"/>
        <w:adjustRightInd w:val="0"/>
        <w:spacing w:after="0" w:line="240" w:lineRule="auto"/>
        <w:ind w:firstLine="567"/>
        <w:jc w:val="both"/>
        <w:rPr>
          <w:rFonts w:ascii="Times New Roman" w:hAnsi="Times New Roman"/>
          <w:sz w:val="28"/>
          <w:szCs w:val="28"/>
        </w:rPr>
      </w:pPr>
    </w:p>
    <w:p w:rsidR="001C566B" w:rsidRPr="00145567" w:rsidRDefault="001C566B" w:rsidP="001C566B">
      <w:pPr>
        <w:widowControl w:val="0"/>
        <w:autoSpaceDE w:val="0"/>
        <w:autoSpaceDN w:val="0"/>
        <w:adjustRightInd w:val="0"/>
        <w:spacing w:after="0" w:line="240" w:lineRule="auto"/>
        <w:ind w:firstLine="567"/>
        <w:jc w:val="both"/>
        <w:rPr>
          <w:rFonts w:ascii="Times New Roman" w:hAnsi="Times New Roman"/>
          <w:sz w:val="28"/>
          <w:szCs w:val="28"/>
        </w:rPr>
      </w:pPr>
      <w:r w:rsidRPr="00145567">
        <w:rPr>
          <w:rFonts w:ascii="Times New Roman" w:hAnsi="Times New Roman"/>
          <w:sz w:val="28"/>
          <w:szCs w:val="28"/>
        </w:rPr>
        <w:t>1. Анализ количества и объемов закупок объектом аудита за отчетный период, в том числе в разрезе способов осуществления закупок (конкурентные способы, закупки у единственного поставщика (подрядчика, исполнителя), включая закупки до 100 тыс. рублей);</w:t>
      </w:r>
    </w:p>
    <w:p w:rsidR="001C566B" w:rsidRPr="00145567" w:rsidRDefault="001C566B" w:rsidP="001C566B">
      <w:pPr>
        <w:widowControl w:val="0"/>
        <w:autoSpaceDE w:val="0"/>
        <w:autoSpaceDN w:val="0"/>
        <w:adjustRightInd w:val="0"/>
        <w:spacing w:after="0" w:line="240" w:lineRule="auto"/>
        <w:ind w:firstLine="567"/>
        <w:jc w:val="both"/>
        <w:rPr>
          <w:rFonts w:ascii="Times New Roman" w:hAnsi="Times New Roman"/>
          <w:sz w:val="28"/>
          <w:szCs w:val="28"/>
        </w:rPr>
      </w:pPr>
      <w:r w:rsidRPr="00145567">
        <w:rPr>
          <w:rFonts w:ascii="Times New Roman" w:hAnsi="Times New Roman"/>
          <w:sz w:val="28"/>
          <w:szCs w:val="28"/>
        </w:rPr>
        <w:t>2. Анализ организационного и нормативного обеспечения закупок у объекта аудита, включая оценку системы ведомственного контроля в сфере закупок и контроля в сфере закупок;</w:t>
      </w:r>
    </w:p>
    <w:p w:rsidR="001C566B" w:rsidRPr="00145567" w:rsidRDefault="001C566B" w:rsidP="001C566B">
      <w:pPr>
        <w:widowControl w:val="0"/>
        <w:autoSpaceDE w:val="0"/>
        <w:autoSpaceDN w:val="0"/>
        <w:adjustRightInd w:val="0"/>
        <w:spacing w:after="0" w:line="240" w:lineRule="auto"/>
        <w:ind w:firstLine="567"/>
        <w:jc w:val="both"/>
        <w:rPr>
          <w:rFonts w:ascii="Times New Roman" w:hAnsi="Times New Roman"/>
          <w:sz w:val="28"/>
          <w:szCs w:val="28"/>
        </w:rPr>
      </w:pPr>
      <w:r w:rsidRPr="00145567">
        <w:rPr>
          <w:rFonts w:ascii="Times New Roman" w:hAnsi="Times New Roman"/>
          <w:sz w:val="28"/>
          <w:szCs w:val="28"/>
        </w:rPr>
        <w:t>3. Анализ системы планирования закупок объектом аудита, в том числе анализ качества исполнения плана закупок (плана-графика закупок);</w:t>
      </w:r>
    </w:p>
    <w:p w:rsidR="001C566B" w:rsidRPr="00145567" w:rsidRDefault="001C566B" w:rsidP="001C566B">
      <w:pPr>
        <w:widowControl w:val="0"/>
        <w:tabs>
          <w:tab w:val="left" w:pos="1088"/>
          <w:tab w:val="left" w:pos="3100"/>
          <w:tab w:val="left" w:pos="3540"/>
          <w:tab w:val="left" w:pos="5454"/>
          <w:tab w:val="left" w:pos="7029"/>
          <w:tab w:val="left" w:pos="9263"/>
        </w:tabs>
        <w:autoSpaceDE w:val="0"/>
        <w:autoSpaceDN w:val="0"/>
        <w:adjustRightInd w:val="0"/>
        <w:spacing w:after="0" w:line="240" w:lineRule="auto"/>
        <w:ind w:firstLine="567"/>
        <w:jc w:val="both"/>
        <w:rPr>
          <w:rFonts w:ascii="Times New Roman" w:hAnsi="Times New Roman"/>
          <w:sz w:val="28"/>
          <w:szCs w:val="28"/>
        </w:rPr>
      </w:pPr>
      <w:r w:rsidRPr="00145567">
        <w:rPr>
          <w:rFonts w:ascii="Times New Roman" w:hAnsi="Times New Roman"/>
          <w:sz w:val="28"/>
          <w:szCs w:val="28"/>
        </w:rPr>
        <w:t>4. Анализ процесса обоснования закупок объектом аудита, включая анализ нормирования и установления начальных (максимальных) цен контрактов;</w:t>
      </w:r>
    </w:p>
    <w:p w:rsidR="001C566B" w:rsidRPr="00145567" w:rsidRDefault="001C566B" w:rsidP="001C566B">
      <w:pPr>
        <w:widowControl w:val="0"/>
        <w:autoSpaceDE w:val="0"/>
        <w:autoSpaceDN w:val="0"/>
        <w:adjustRightInd w:val="0"/>
        <w:spacing w:after="0" w:line="240" w:lineRule="auto"/>
        <w:ind w:firstLine="567"/>
        <w:jc w:val="both"/>
        <w:rPr>
          <w:rFonts w:ascii="Times New Roman" w:hAnsi="Times New Roman"/>
          <w:sz w:val="28"/>
          <w:szCs w:val="28"/>
        </w:rPr>
      </w:pPr>
      <w:r w:rsidRPr="00145567">
        <w:rPr>
          <w:rFonts w:ascii="Times New Roman" w:hAnsi="Times New Roman"/>
          <w:sz w:val="28"/>
          <w:szCs w:val="28"/>
        </w:rPr>
        <w:t>5. Анализ процесса осуществления закупок объектом аудита на предмет наличия (отсутствия) факторов, ограничивающих число участников закупок и достижение экономии бюджетных средств;</w:t>
      </w:r>
    </w:p>
    <w:p w:rsidR="001C566B" w:rsidRPr="00145567" w:rsidRDefault="001C566B" w:rsidP="001C566B">
      <w:pPr>
        <w:widowControl w:val="0"/>
        <w:autoSpaceDE w:val="0"/>
        <w:autoSpaceDN w:val="0"/>
        <w:adjustRightInd w:val="0"/>
        <w:spacing w:after="0" w:line="240" w:lineRule="auto"/>
        <w:ind w:firstLine="567"/>
        <w:jc w:val="both"/>
        <w:rPr>
          <w:rFonts w:ascii="Times New Roman" w:hAnsi="Times New Roman"/>
          <w:sz w:val="28"/>
          <w:szCs w:val="28"/>
        </w:rPr>
      </w:pPr>
      <w:r w:rsidRPr="00145567">
        <w:rPr>
          <w:rFonts w:ascii="Times New Roman" w:hAnsi="Times New Roman"/>
          <w:sz w:val="28"/>
          <w:szCs w:val="28"/>
        </w:rPr>
        <w:t xml:space="preserve">6. Проверка эффективности системы управления контрактами, включая своевременность действий объекта аудита по реализации условий контракта, применения обеспечительных мер и мер ответственности по контракту и их </w:t>
      </w:r>
      <w:r w:rsidRPr="00145567">
        <w:rPr>
          <w:rFonts w:ascii="Times New Roman" w:hAnsi="Times New Roman"/>
          <w:sz w:val="28"/>
          <w:szCs w:val="28"/>
        </w:rPr>
        <w:lastRenderedPageBreak/>
        <w:t>влияние на достижение целей осуществления закупки;</w:t>
      </w:r>
    </w:p>
    <w:p w:rsidR="001C566B" w:rsidRPr="00145567" w:rsidRDefault="001C566B" w:rsidP="001C566B">
      <w:pPr>
        <w:widowControl w:val="0"/>
        <w:autoSpaceDE w:val="0"/>
        <w:autoSpaceDN w:val="0"/>
        <w:adjustRightInd w:val="0"/>
        <w:spacing w:after="0" w:line="240" w:lineRule="auto"/>
        <w:ind w:firstLine="567"/>
        <w:jc w:val="both"/>
        <w:rPr>
          <w:rFonts w:ascii="Times New Roman" w:hAnsi="Times New Roman"/>
          <w:sz w:val="28"/>
          <w:szCs w:val="28"/>
        </w:rPr>
      </w:pPr>
      <w:r w:rsidRPr="00145567">
        <w:rPr>
          <w:rFonts w:ascii="Times New Roman" w:hAnsi="Times New Roman"/>
          <w:sz w:val="28"/>
          <w:szCs w:val="28"/>
        </w:rPr>
        <w:t>7. Проверка законности расходов на закупки объектом аудита с указанием конкретных нарушений законодательства о контрактной системе;</w:t>
      </w:r>
    </w:p>
    <w:p w:rsidR="001C566B" w:rsidRPr="00145567" w:rsidRDefault="001C566B" w:rsidP="001C566B">
      <w:pPr>
        <w:widowControl w:val="0"/>
        <w:autoSpaceDE w:val="0"/>
        <w:autoSpaceDN w:val="0"/>
        <w:adjustRightInd w:val="0"/>
        <w:spacing w:after="0" w:line="240" w:lineRule="auto"/>
        <w:ind w:firstLine="567"/>
        <w:jc w:val="both"/>
        <w:rPr>
          <w:rFonts w:ascii="Times New Roman" w:hAnsi="Times New Roman"/>
          <w:sz w:val="28"/>
          <w:szCs w:val="28"/>
        </w:rPr>
      </w:pPr>
      <w:r w:rsidRPr="00145567">
        <w:rPr>
          <w:rFonts w:ascii="Times New Roman" w:hAnsi="Times New Roman"/>
          <w:sz w:val="28"/>
          <w:szCs w:val="28"/>
        </w:rPr>
        <w:t>8. Анализ и оценка результативности расходов на закупки (наличие товаров, работ и услуг в запланированном количестве (объеме) и качестве) и достижение целей осуществления закупок объектом аудита.</w:t>
      </w:r>
    </w:p>
    <w:p w:rsidR="001C566B" w:rsidRDefault="001C566B" w:rsidP="001C566B">
      <w:pPr>
        <w:spacing w:after="0" w:line="240" w:lineRule="auto"/>
        <w:ind w:left="6237"/>
        <w:jc w:val="both"/>
        <w:rPr>
          <w:rFonts w:ascii="Times New Roman" w:hAnsi="Times New Roman"/>
          <w:color w:val="FF0000"/>
          <w:sz w:val="20"/>
          <w:szCs w:val="20"/>
        </w:rPr>
      </w:pPr>
    </w:p>
    <w:p w:rsidR="00DD548D" w:rsidRPr="00145567" w:rsidRDefault="00DD548D" w:rsidP="001C566B">
      <w:pPr>
        <w:widowControl w:val="0"/>
        <w:autoSpaceDE w:val="0"/>
        <w:autoSpaceDN w:val="0"/>
        <w:adjustRightInd w:val="0"/>
        <w:spacing w:after="0" w:line="240" w:lineRule="auto"/>
        <w:ind w:firstLine="707"/>
        <w:jc w:val="both"/>
        <w:rPr>
          <w:rFonts w:ascii="Times New Roman" w:hAnsi="Times New Roman"/>
          <w:sz w:val="28"/>
          <w:szCs w:val="28"/>
        </w:rPr>
        <w:sectPr w:rsidR="00DD548D" w:rsidRPr="00145567" w:rsidSect="006F0271">
          <w:headerReference w:type="even" r:id="rId7"/>
          <w:headerReference w:type="default" r:id="rId8"/>
          <w:footerReference w:type="even" r:id="rId9"/>
          <w:footerReference w:type="default" r:id="rId10"/>
          <w:pgSz w:w="11906" w:h="16840"/>
          <w:pgMar w:top="1134" w:right="567" w:bottom="1134" w:left="1418" w:header="567" w:footer="567" w:gutter="0"/>
          <w:pgNumType w:start="1"/>
          <w:cols w:space="720"/>
          <w:noEndnote/>
          <w:titlePg/>
          <w:docGrid w:linePitch="299"/>
        </w:sectPr>
      </w:pPr>
    </w:p>
    <w:p w:rsidR="00DD548D" w:rsidRPr="001E3BF2" w:rsidRDefault="00DD548D" w:rsidP="00D12BE7">
      <w:pPr>
        <w:widowControl w:val="0"/>
        <w:autoSpaceDE w:val="0"/>
        <w:autoSpaceDN w:val="0"/>
        <w:adjustRightInd w:val="0"/>
        <w:spacing w:after="0" w:line="240" w:lineRule="auto"/>
        <w:ind w:left="13041" w:right="-20"/>
        <w:jc w:val="right"/>
        <w:rPr>
          <w:rFonts w:ascii="Times New Roman" w:hAnsi="Times New Roman"/>
          <w:sz w:val="24"/>
          <w:szCs w:val="24"/>
        </w:rPr>
      </w:pPr>
      <w:r w:rsidRPr="001E3BF2">
        <w:rPr>
          <w:rFonts w:ascii="Times New Roman" w:hAnsi="Times New Roman"/>
          <w:sz w:val="24"/>
          <w:szCs w:val="24"/>
        </w:rPr>
        <w:lastRenderedPageBreak/>
        <w:t xml:space="preserve">Приложение </w:t>
      </w:r>
      <w:r w:rsidR="001C566B">
        <w:rPr>
          <w:rFonts w:ascii="Times New Roman" w:hAnsi="Times New Roman"/>
          <w:sz w:val="24"/>
          <w:szCs w:val="24"/>
        </w:rPr>
        <w:t>2</w:t>
      </w:r>
    </w:p>
    <w:p w:rsidR="00DD548D" w:rsidRPr="001E3BF2" w:rsidRDefault="00DD548D" w:rsidP="00D12BE7">
      <w:pPr>
        <w:widowControl w:val="0"/>
        <w:autoSpaceDE w:val="0"/>
        <w:autoSpaceDN w:val="0"/>
        <w:adjustRightInd w:val="0"/>
        <w:spacing w:after="0" w:line="240" w:lineRule="auto"/>
        <w:rPr>
          <w:rFonts w:ascii="Times New Roman" w:hAnsi="Times New Roman"/>
          <w:sz w:val="24"/>
          <w:szCs w:val="24"/>
        </w:rPr>
      </w:pPr>
    </w:p>
    <w:p w:rsidR="00DD548D" w:rsidRPr="00F73D02" w:rsidRDefault="00DD548D" w:rsidP="00D12BE7">
      <w:pPr>
        <w:widowControl w:val="0"/>
        <w:autoSpaceDE w:val="0"/>
        <w:autoSpaceDN w:val="0"/>
        <w:adjustRightInd w:val="0"/>
        <w:spacing w:after="0" w:line="240" w:lineRule="auto"/>
        <w:ind w:left="2638" w:right="2506"/>
        <w:jc w:val="center"/>
        <w:rPr>
          <w:rFonts w:ascii="Times New Roman" w:hAnsi="Times New Roman"/>
          <w:sz w:val="28"/>
          <w:szCs w:val="28"/>
        </w:rPr>
      </w:pPr>
      <w:r w:rsidRPr="00F73D02">
        <w:rPr>
          <w:rFonts w:ascii="Times New Roman" w:hAnsi="Times New Roman"/>
          <w:b/>
          <w:bCs/>
          <w:sz w:val="28"/>
          <w:szCs w:val="28"/>
        </w:rPr>
        <w:t>Типовой</w:t>
      </w:r>
      <w:r w:rsidRPr="00F73D02">
        <w:rPr>
          <w:rFonts w:ascii="Times New Roman" w:hAnsi="Times New Roman"/>
          <w:sz w:val="28"/>
          <w:szCs w:val="28"/>
        </w:rPr>
        <w:t xml:space="preserve"> </w:t>
      </w:r>
      <w:r w:rsidRPr="00F73D02">
        <w:rPr>
          <w:rFonts w:ascii="Times New Roman" w:hAnsi="Times New Roman"/>
          <w:b/>
          <w:bCs/>
          <w:sz w:val="28"/>
          <w:szCs w:val="28"/>
        </w:rPr>
        <w:t>перечень</w:t>
      </w:r>
      <w:r w:rsidRPr="00F73D02">
        <w:rPr>
          <w:rFonts w:ascii="Times New Roman" w:hAnsi="Times New Roman"/>
          <w:sz w:val="28"/>
          <w:szCs w:val="28"/>
        </w:rPr>
        <w:t xml:space="preserve"> </w:t>
      </w:r>
      <w:r w:rsidRPr="00F73D02">
        <w:rPr>
          <w:rFonts w:ascii="Times New Roman" w:hAnsi="Times New Roman"/>
          <w:b/>
          <w:bCs/>
          <w:sz w:val="28"/>
          <w:szCs w:val="28"/>
        </w:rPr>
        <w:t>нарушений</w:t>
      </w:r>
      <w:r w:rsidRPr="00F73D02">
        <w:rPr>
          <w:rFonts w:ascii="Times New Roman" w:hAnsi="Times New Roman"/>
          <w:sz w:val="28"/>
          <w:szCs w:val="28"/>
        </w:rPr>
        <w:t xml:space="preserve"> </w:t>
      </w:r>
      <w:r w:rsidRPr="00F73D02">
        <w:rPr>
          <w:rFonts w:ascii="Times New Roman" w:hAnsi="Times New Roman"/>
          <w:b/>
          <w:bCs/>
          <w:sz w:val="28"/>
          <w:szCs w:val="28"/>
        </w:rPr>
        <w:t>(недостатков)</w:t>
      </w:r>
      <w:r w:rsidRPr="00F73D02">
        <w:rPr>
          <w:rFonts w:ascii="Times New Roman" w:hAnsi="Times New Roman"/>
          <w:sz w:val="28"/>
          <w:szCs w:val="28"/>
        </w:rPr>
        <w:t xml:space="preserve"> </w:t>
      </w:r>
      <w:r w:rsidRPr="00F73D02">
        <w:rPr>
          <w:rFonts w:ascii="Times New Roman" w:hAnsi="Times New Roman"/>
          <w:b/>
          <w:bCs/>
          <w:sz w:val="28"/>
          <w:szCs w:val="28"/>
        </w:rPr>
        <w:t>в</w:t>
      </w:r>
      <w:r w:rsidRPr="00F73D02">
        <w:rPr>
          <w:rFonts w:ascii="Times New Roman" w:hAnsi="Times New Roman"/>
          <w:sz w:val="28"/>
          <w:szCs w:val="28"/>
        </w:rPr>
        <w:t xml:space="preserve"> </w:t>
      </w:r>
      <w:r w:rsidRPr="00F73D02">
        <w:rPr>
          <w:rFonts w:ascii="Times New Roman" w:hAnsi="Times New Roman"/>
          <w:b/>
          <w:bCs/>
          <w:sz w:val="28"/>
          <w:szCs w:val="28"/>
        </w:rPr>
        <w:t>сфере</w:t>
      </w:r>
      <w:r w:rsidRPr="00F73D02">
        <w:rPr>
          <w:rFonts w:ascii="Times New Roman" w:hAnsi="Times New Roman"/>
          <w:sz w:val="28"/>
          <w:szCs w:val="28"/>
        </w:rPr>
        <w:t xml:space="preserve"> </w:t>
      </w:r>
      <w:r w:rsidRPr="00F73D02">
        <w:rPr>
          <w:rFonts w:ascii="Times New Roman" w:hAnsi="Times New Roman"/>
          <w:b/>
          <w:bCs/>
          <w:sz w:val="28"/>
          <w:szCs w:val="28"/>
        </w:rPr>
        <w:t>закупок</w:t>
      </w:r>
      <w:r w:rsidRPr="00F73D02">
        <w:rPr>
          <w:rFonts w:ascii="Times New Roman" w:hAnsi="Times New Roman"/>
          <w:sz w:val="28"/>
          <w:szCs w:val="28"/>
        </w:rPr>
        <w:t xml:space="preserve"> </w:t>
      </w:r>
      <w:r w:rsidRPr="00F73D02">
        <w:rPr>
          <w:rFonts w:ascii="Times New Roman" w:hAnsi="Times New Roman"/>
          <w:b/>
          <w:bCs/>
          <w:sz w:val="28"/>
          <w:szCs w:val="28"/>
        </w:rPr>
        <w:t>товаров,</w:t>
      </w:r>
      <w:r w:rsidRPr="00F73D02">
        <w:rPr>
          <w:rFonts w:ascii="Times New Roman" w:hAnsi="Times New Roman"/>
          <w:sz w:val="28"/>
          <w:szCs w:val="28"/>
        </w:rPr>
        <w:t xml:space="preserve"> </w:t>
      </w:r>
      <w:r w:rsidRPr="00F73D02">
        <w:rPr>
          <w:rFonts w:ascii="Times New Roman" w:hAnsi="Times New Roman"/>
          <w:b/>
          <w:bCs/>
          <w:sz w:val="28"/>
          <w:szCs w:val="28"/>
        </w:rPr>
        <w:t>работ,</w:t>
      </w:r>
      <w:r w:rsidRPr="00F73D02">
        <w:rPr>
          <w:rFonts w:ascii="Times New Roman" w:hAnsi="Times New Roman"/>
          <w:sz w:val="28"/>
          <w:szCs w:val="28"/>
        </w:rPr>
        <w:t xml:space="preserve"> </w:t>
      </w:r>
      <w:r w:rsidRPr="00F73D02">
        <w:rPr>
          <w:rFonts w:ascii="Times New Roman" w:hAnsi="Times New Roman"/>
          <w:b/>
          <w:bCs/>
          <w:sz w:val="28"/>
          <w:szCs w:val="28"/>
        </w:rPr>
        <w:t>услуг</w:t>
      </w:r>
      <w:r w:rsidRPr="00F73D02">
        <w:rPr>
          <w:rFonts w:ascii="Times New Roman" w:hAnsi="Times New Roman"/>
          <w:sz w:val="28"/>
          <w:szCs w:val="28"/>
        </w:rPr>
        <w:t xml:space="preserve"> </w:t>
      </w:r>
      <w:r w:rsidRPr="00F73D02">
        <w:rPr>
          <w:rFonts w:ascii="Times New Roman" w:hAnsi="Times New Roman"/>
          <w:b/>
          <w:bCs/>
          <w:sz w:val="28"/>
          <w:szCs w:val="28"/>
        </w:rPr>
        <w:t>для</w:t>
      </w:r>
      <w:r w:rsidRPr="00F73D02">
        <w:rPr>
          <w:rFonts w:ascii="Times New Roman" w:hAnsi="Times New Roman"/>
          <w:sz w:val="28"/>
          <w:szCs w:val="28"/>
        </w:rPr>
        <w:t xml:space="preserve"> </w:t>
      </w:r>
      <w:r w:rsidRPr="00F73D02">
        <w:rPr>
          <w:rFonts w:ascii="Times New Roman" w:hAnsi="Times New Roman"/>
          <w:b/>
          <w:bCs/>
          <w:sz w:val="28"/>
          <w:szCs w:val="28"/>
        </w:rPr>
        <w:t>обеспечения</w:t>
      </w:r>
      <w:r w:rsidRPr="00F73D02">
        <w:rPr>
          <w:rFonts w:ascii="Times New Roman" w:hAnsi="Times New Roman"/>
          <w:sz w:val="28"/>
          <w:szCs w:val="28"/>
        </w:rPr>
        <w:t xml:space="preserve"> </w:t>
      </w:r>
      <w:r w:rsidRPr="00F73D02">
        <w:rPr>
          <w:rFonts w:ascii="Times New Roman" w:hAnsi="Times New Roman"/>
          <w:b/>
          <w:bCs/>
          <w:sz w:val="28"/>
          <w:szCs w:val="28"/>
        </w:rPr>
        <w:t>муниципальных</w:t>
      </w:r>
      <w:r w:rsidRPr="00F73D02">
        <w:rPr>
          <w:rFonts w:ascii="Times New Roman" w:hAnsi="Times New Roman"/>
          <w:sz w:val="28"/>
          <w:szCs w:val="28"/>
        </w:rPr>
        <w:t xml:space="preserve"> </w:t>
      </w:r>
      <w:r w:rsidRPr="00F73D02">
        <w:rPr>
          <w:rFonts w:ascii="Times New Roman" w:hAnsi="Times New Roman"/>
          <w:b/>
          <w:bCs/>
          <w:sz w:val="28"/>
          <w:szCs w:val="28"/>
        </w:rPr>
        <w:t>нужд</w:t>
      </w:r>
      <w:r>
        <w:rPr>
          <w:rStyle w:val="af4"/>
          <w:rFonts w:ascii="Times New Roman" w:hAnsi="Times New Roman"/>
          <w:b/>
          <w:bCs/>
          <w:sz w:val="28"/>
          <w:szCs w:val="28"/>
        </w:rPr>
        <w:footnoteReference w:id="5"/>
      </w:r>
    </w:p>
    <w:p w:rsidR="00DD548D" w:rsidRPr="00F73D02" w:rsidRDefault="00DD548D" w:rsidP="00D12BE7">
      <w:pPr>
        <w:widowControl w:val="0"/>
        <w:autoSpaceDE w:val="0"/>
        <w:autoSpaceDN w:val="0"/>
        <w:adjustRightInd w:val="0"/>
        <w:spacing w:after="0" w:line="240" w:lineRule="auto"/>
        <w:rPr>
          <w:rFonts w:ascii="Times New Roman" w:hAnsi="Times New Roman"/>
          <w:sz w:val="28"/>
          <w:szCs w:val="28"/>
        </w:rPr>
      </w:pPr>
    </w:p>
    <w:tbl>
      <w:tblPr>
        <w:tblW w:w="157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31"/>
        <w:gridCol w:w="2551"/>
        <w:gridCol w:w="2693"/>
        <w:gridCol w:w="6946"/>
        <w:gridCol w:w="3143"/>
      </w:tblGrid>
      <w:tr w:rsidR="00DD548D" w:rsidRPr="00C443C6">
        <w:trPr>
          <w:tblHeader/>
        </w:trPr>
        <w:tc>
          <w:tcPr>
            <w:tcW w:w="431" w:type="dxa"/>
            <w:tcBorders>
              <w:top w:val="single" w:sz="4" w:space="0" w:color="auto"/>
              <w:left w:val="single" w:sz="4" w:space="0" w:color="auto"/>
              <w:bottom w:val="single" w:sz="4" w:space="0" w:color="auto"/>
              <w:right w:val="single" w:sz="4" w:space="0" w:color="auto"/>
            </w:tcBorders>
            <w:vAlign w:val="center"/>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b/>
                <w:bCs/>
                <w:sz w:val="20"/>
                <w:szCs w:val="20"/>
              </w:rPr>
              <w:t>№</w:t>
            </w:r>
            <w:r w:rsidRPr="00C443C6">
              <w:rPr>
                <w:rFonts w:ascii="Times New Roman" w:hAnsi="Times New Roman"/>
                <w:sz w:val="20"/>
                <w:szCs w:val="20"/>
              </w:rPr>
              <w:t xml:space="preserve"> </w:t>
            </w:r>
            <w:r w:rsidRPr="00C443C6">
              <w:rPr>
                <w:rFonts w:ascii="Times New Roman" w:hAnsi="Times New Roman"/>
                <w:b/>
                <w:bCs/>
                <w:sz w:val="20"/>
                <w:szCs w:val="20"/>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b/>
                <w:bCs/>
                <w:sz w:val="20"/>
                <w:szCs w:val="20"/>
              </w:rPr>
              <w:t>Вопросы</w:t>
            </w:r>
            <w:r w:rsidRPr="00C443C6">
              <w:rPr>
                <w:rFonts w:ascii="Times New Roman" w:hAnsi="Times New Roman"/>
                <w:sz w:val="20"/>
                <w:szCs w:val="20"/>
              </w:rPr>
              <w:t xml:space="preserve"> </w:t>
            </w:r>
            <w:r w:rsidRPr="00C443C6">
              <w:rPr>
                <w:rFonts w:ascii="Times New Roman" w:hAnsi="Times New Roman"/>
                <w:b/>
                <w:bCs/>
                <w:sz w:val="20"/>
                <w:szCs w:val="20"/>
              </w:rPr>
              <w:t>аудита</w:t>
            </w:r>
          </w:p>
        </w:tc>
        <w:tc>
          <w:tcPr>
            <w:tcW w:w="2693" w:type="dxa"/>
            <w:tcBorders>
              <w:top w:val="single" w:sz="4" w:space="0" w:color="auto"/>
              <w:left w:val="single" w:sz="4" w:space="0" w:color="auto"/>
              <w:bottom w:val="single" w:sz="4" w:space="0" w:color="auto"/>
              <w:right w:val="single" w:sz="4" w:space="0" w:color="auto"/>
            </w:tcBorders>
            <w:vAlign w:val="center"/>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b/>
                <w:bCs/>
                <w:sz w:val="20"/>
                <w:szCs w:val="20"/>
              </w:rPr>
              <w:t>Нормативно-правовое</w:t>
            </w:r>
            <w:r w:rsidRPr="00C443C6">
              <w:rPr>
                <w:rFonts w:ascii="Times New Roman" w:hAnsi="Times New Roman"/>
                <w:sz w:val="20"/>
                <w:szCs w:val="20"/>
              </w:rPr>
              <w:t xml:space="preserve"> </w:t>
            </w:r>
            <w:r w:rsidRPr="00C443C6">
              <w:rPr>
                <w:rFonts w:ascii="Times New Roman" w:hAnsi="Times New Roman"/>
                <w:b/>
                <w:bCs/>
                <w:sz w:val="20"/>
                <w:szCs w:val="20"/>
              </w:rPr>
              <w:t>регулирование</w:t>
            </w:r>
          </w:p>
        </w:tc>
        <w:tc>
          <w:tcPr>
            <w:tcW w:w="6946" w:type="dxa"/>
            <w:tcBorders>
              <w:top w:val="single" w:sz="4" w:space="0" w:color="auto"/>
              <w:left w:val="single" w:sz="4" w:space="0" w:color="auto"/>
              <w:bottom w:val="single" w:sz="4" w:space="0" w:color="auto"/>
              <w:right w:val="single" w:sz="4" w:space="0" w:color="auto"/>
            </w:tcBorders>
            <w:vAlign w:val="center"/>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b/>
                <w:bCs/>
                <w:sz w:val="20"/>
                <w:szCs w:val="20"/>
              </w:rPr>
              <w:t>Основные</w:t>
            </w:r>
            <w:r w:rsidRPr="00C443C6">
              <w:rPr>
                <w:rFonts w:ascii="Times New Roman" w:hAnsi="Times New Roman"/>
                <w:sz w:val="20"/>
                <w:szCs w:val="20"/>
              </w:rPr>
              <w:t xml:space="preserve"> </w:t>
            </w:r>
            <w:r w:rsidRPr="00C443C6">
              <w:rPr>
                <w:rFonts w:ascii="Times New Roman" w:hAnsi="Times New Roman"/>
                <w:b/>
                <w:bCs/>
                <w:sz w:val="20"/>
                <w:szCs w:val="20"/>
              </w:rPr>
              <w:t>нарушения</w:t>
            </w:r>
          </w:p>
        </w:tc>
        <w:tc>
          <w:tcPr>
            <w:tcW w:w="3143" w:type="dxa"/>
            <w:tcBorders>
              <w:top w:val="single" w:sz="4" w:space="0" w:color="auto"/>
              <w:left w:val="single" w:sz="4" w:space="0" w:color="auto"/>
              <w:bottom w:val="single" w:sz="4" w:space="0" w:color="auto"/>
              <w:right w:val="single" w:sz="4" w:space="0" w:color="auto"/>
            </w:tcBorders>
            <w:vAlign w:val="center"/>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b/>
                <w:bCs/>
                <w:sz w:val="20"/>
                <w:szCs w:val="20"/>
              </w:rPr>
              <w:t>Примечания,</w:t>
            </w:r>
            <w:r w:rsidRPr="00C443C6">
              <w:rPr>
                <w:rFonts w:ascii="Times New Roman" w:hAnsi="Times New Roman"/>
                <w:sz w:val="20"/>
                <w:szCs w:val="20"/>
              </w:rPr>
              <w:t xml:space="preserve"> </w:t>
            </w:r>
            <w:r w:rsidRPr="00C443C6">
              <w:rPr>
                <w:rFonts w:ascii="Times New Roman" w:hAnsi="Times New Roman"/>
                <w:b/>
                <w:bCs/>
                <w:sz w:val="20"/>
                <w:szCs w:val="20"/>
              </w:rPr>
              <w:t>комментарии</w:t>
            </w:r>
          </w:p>
        </w:tc>
      </w:tr>
      <w:tr w:rsidR="00DD548D" w:rsidRPr="00C443C6">
        <w:tc>
          <w:tcPr>
            <w:tcW w:w="15764" w:type="dxa"/>
            <w:gridSpan w:val="5"/>
            <w:tcBorders>
              <w:top w:val="single" w:sz="4" w:space="0" w:color="auto"/>
              <w:left w:val="single" w:sz="4" w:space="0" w:color="auto"/>
              <w:bottom w:val="single" w:sz="4" w:space="0" w:color="auto"/>
              <w:right w:val="single" w:sz="4" w:space="0" w:color="auto"/>
            </w:tcBorders>
          </w:tcPr>
          <w:p w:rsidR="00DD548D" w:rsidRPr="00C443C6" w:rsidRDefault="00DD548D" w:rsidP="002326D8">
            <w:pPr>
              <w:spacing w:after="0" w:line="240" w:lineRule="auto"/>
              <w:jc w:val="center"/>
              <w:rPr>
                <w:rFonts w:ascii="Times New Roman" w:hAnsi="Times New Roman"/>
              </w:rPr>
            </w:pPr>
            <w:r w:rsidRPr="00C443C6">
              <w:rPr>
                <w:rFonts w:ascii="Times New Roman" w:hAnsi="Times New Roman"/>
                <w:b/>
                <w:bCs/>
                <w:sz w:val="20"/>
                <w:szCs w:val="20"/>
              </w:rPr>
              <w:t>1.</w:t>
            </w:r>
            <w:r w:rsidRPr="00C443C6">
              <w:rPr>
                <w:rFonts w:ascii="Times New Roman" w:hAnsi="Times New Roman"/>
                <w:sz w:val="20"/>
                <w:szCs w:val="20"/>
              </w:rPr>
              <w:t xml:space="preserve"> </w:t>
            </w:r>
            <w:r w:rsidRPr="00C443C6">
              <w:rPr>
                <w:rFonts w:ascii="Times New Roman" w:hAnsi="Times New Roman"/>
                <w:b/>
                <w:bCs/>
                <w:sz w:val="20"/>
                <w:szCs w:val="20"/>
              </w:rPr>
              <w:t>Организация</w:t>
            </w:r>
            <w:r w:rsidRPr="00C443C6">
              <w:rPr>
                <w:rFonts w:ascii="Times New Roman" w:hAnsi="Times New Roman"/>
                <w:sz w:val="20"/>
                <w:szCs w:val="20"/>
              </w:rPr>
              <w:t xml:space="preserve"> </w:t>
            </w:r>
            <w:r w:rsidRPr="00C443C6">
              <w:rPr>
                <w:rFonts w:ascii="Times New Roman" w:hAnsi="Times New Roman"/>
                <w:b/>
                <w:bCs/>
                <w:sz w:val="20"/>
                <w:szCs w:val="20"/>
              </w:rPr>
              <w:t>закупок</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1.1</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наличие и порядок формирования контрактной службы (назначения контрактных управляющих)</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38, 112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приказ Минэкономразвития РФ от 29.10.2013 № 631</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Отсутствует контрактная служба либо контрактный управляющий.</w:t>
            </w:r>
          </w:p>
          <w:p w:rsidR="00DD548D" w:rsidRPr="00C443C6" w:rsidRDefault="00DD548D" w:rsidP="002326D8">
            <w:pPr>
              <w:widowControl w:val="0"/>
              <w:tabs>
                <w:tab w:val="left" w:pos="1799"/>
                <w:tab w:val="left" w:pos="2917"/>
                <w:tab w:val="left" w:pos="4080"/>
                <w:tab w:val="left" w:pos="4565"/>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799"/>
                <w:tab w:val="left" w:pos="2917"/>
                <w:tab w:val="left" w:pos="4080"/>
                <w:tab w:val="left" w:pos="4565"/>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799"/>
                <w:tab w:val="left" w:pos="2917"/>
                <w:tab w:val="left" w:pos="4080"/>
                <w:tab w:val="left" w:pos="4565"/>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799"/>
                <w:tab w:val="left" w:pos="2917"/>
                <w:tab w:val="left" w:pos="4080"/>
                <w:tab w:val="left" w:pos="4565"/>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799"/>
                <w:tab w:val="left" w:pos="2917"/>
                <w:tab w:val="left" w:pos="4080"/>
                <w:tab w:val="left" w:pos="4565"/>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Контрактная служба создана с нарушением установленного Федеральным законом № 44-ФЗ срока (с 31.03.2014).</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583"/>
                <w:tab w:val="left" w:pos="2429"/>
                <w:tab w:val="left" w:pos="3089"/>
                <w:tab w:val="left" w:pos="3511"/>
                <w:tab w:val="left" w:pos="5108"/>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Положение (регламент) о контрактной службе отсутствует или не соответствует Типовому положению (регламенту), Федеральному закону № 44-ФЗ, в частности:</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1) не определено, каким из двух способов (создание отдельного структурного подразделения или утверждение постоянного состава, без образования структурного подразделения) создана контрактная служба;</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2) контрактную службу возглавляет лицо, не являющееся заместителем руководителя заказчика;</w:t>
            </w:r>
          </w:p>
          <w:p w:rsidR="00DD548D" w:rsidRPr="00C443C6" w:rsidRDefault="00DD548D" w:rsidP="002326D8">
            <w:pPr>
              <w:widowControl w:val="0"/>
              <w:tabs>
                <w:tab w:val="left" w:pos="2038"/>
                <w:tab w:val="left" w:pos="3894"/>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3) функции и полномочия контрактной службы не соответствуют функционалу, предусмотренному типовым положением (регламентом)</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326"/>
                <w:tab w:val="left" w:pos="1899"/>
                <w:tab w:val="left" w:pos="2435"/>
                <w:tab w:val="left" w:pos="3101"/>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Заказчик создает контрактную службу в случае, если совокупный годовой объем закупок в соответствии с планом-графиком превышает 100 млн. рублей</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1.2</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наличие и порядок формирования комиссии (комиссий) по осуществлению закупок</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39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Отсутствует комиссия (комиссии) по осуществлению закупок, внутренний документ о составе комиссии и порядке ее работы.</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089"/>
                <w:tab w:val="left" w:pos="2340"/>
                <w:tab w:val="left" w:pos="2839"/>
                <w:tab w:val="left" w:pos="4535"/>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Состав комиссии не соответствует требованиям Федерального закона № 44-ФЗ, в частности:</w:t>
            </w:r>
          </w:p>
          <w:p w:rsidR="00DD548D" w:rsidRPr="00C443C6" w:rsidRDefault="00DD548D" w:rsidP="002326D8">
            <w:pPr>
              <w:widowControl w:val="0"/>
              <w:tabs>
                <w:tab w:val="left" w:pos="1146"/>
                <w:tab w:val="left" w:pos="1926"/>
                <w:tab w:val="left" w:pos="2914"/>
                <w:tab w:val="left" w:pos="3497"/>
                <w:tab w:val="left" w:pos="4288"/>
                <w:tab w:val="left" w:pos="5068"/>
                <w:tab w:val="left" w:pos="5600"/>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1) число членов конкурсной, аукционной или единой комиссии составляет менее 5 человек, число членов котировочной комиссии, комиссии по рассмотрению заявок на участие в запросе предложений и окончательных предложений - менее 3 человек;</w:t>
            </w:r>
          </w:p>
          <w:p w:rsidR="00DD548D" w:rsidRPr="00C443C6" w:rsidRDefault="00DD548D" w:rsidP="002326D8">
            <w:pPr>
              <w:widowControl w:val="0"/>
              <w:tabs>
                <w:tab w:val="left" w:pos="1171"/>
                <w:tab w:val="left" w:pos="1605"/>
                <w:tab w:val="left" w:pos="2688"/>
                <w:tab w:val="left" w:pos="3997"/>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 xml:space="preserve">2) в составе комиссии преимущественно отсутствуют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w:t>
            </w:r>
            <w:r w:rsidRPr="00C443C6">
              <w:rPr>
                <w:rFonts w:ascii="Times New Roman" w:hAnsi="Times New Roman"/>
                <w:sz w:val="20"/>
                <w:szCs w:val="20"/>
              </w:rPr>
              <w:lastRenderedPageBreak/>
              <w:t>объекту закупки;</w:t>
            </w:r>
          </w:p>
          <w:p w:rsidR="00DD548D" w:rsidRPr="00C443C6" w:rsidRDefault="00DD548D" w:rsidP="002326D8">
            <w:pPr>
              <w:widowControl w:val="0"/>
              <w:tabs>
                <w:tab w:val="left" w:pos="1264"/>
                <w:tab w:val="left" w:pos="2538"/>
                <w:tab w:val="left" w:pos="3938"/>
                <w:tab w:val="left" w:pos="5306"/>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3) членами комиссии являются лица, перечисленные в части 6 ст. 39 Федерального закона № 44-ФЗ</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lastRenderedPageBreak/>
              <w:t>1.3</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порядок выбора и функционал специализированной организации</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40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2077"/>
                <w:tab w:val="left" w:pos="3700"/>
                <w:tab w:val="left" w:pos="4523"/>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Отсутствует контракт о привлечении специализированной организации для выполнения отдельных функций заказчика.</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Специализированная организация выполняет функции, относящиеся к исключительному ведению заказчика, а именно:</w:t>
            </w:r>
          </w:p>
          <w:p w:rsidR="00DD548D" w:rsidRPr="00C443C6" w:rsidRDefault="00DD548D" w:rsidP="002326D8">
            <w:pPr>
              <w:widowControl w:val="0"/>
              <w:tabs>
                <w:tab w:val="left" w:pos="1228"/>
                <w:tab w:val="left" w:pos="2425"/>
                <w:tab w:val="left" w:pos="3696"/>
                <w:tab w:val="left" w:pos="4226"/>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1) создание комиссии по осуществлению закупок;</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2) определение начальной (максимальной) цены контракта;</w:t>
            </w:r>
          </w:p>
          <w:p w:rsidR="00DD548D" w:rsidRPr="00C443C6" w:rsidRDefault="00DD548D" w:rsidP="002326D8">
            <w:pPr>
              <w:widowControl w:val="0"/>
              <w:tabs>
                <w:tab w:val="left" w:pos="1207"/>
                <w:tab w:val="left" w:pos="2761"/>
                <w:tab w:val="left" w:pos="3970"/>
                <w:tab w:val="left" w:pos="4360"/>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3) определение предмета и существенных условий контракта;</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4) утверждение проекта контракта, конкурсной документации, документации об аукционе;</w:t>
            </w:r>
          </w:p>
          <w:p w:rsidR="00DD548D" w:rsidRPr="00C443C6" w:rsidRDefault="00DD548D" w:rsidP="002326D8">
            <w:pPr>
              <w:widowControl w:val="0"/>
              <w:tabs>
                <w:tab w:val="left" w:pos="1207"/>
                <w:tab w:val="left" w:pos="2761"/>
                <w:tab w:val="left" w:pos="3970"/>
                <w:tab w:val="left" w:pos="4360"/>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5) подписание контракта</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456"/>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Если специализированная организация привлекается</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1.4</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порядок организации централизованных закупок</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26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719"/>
                <w:tab w:val="left" w:pos="2531"/>
                <w:tab w:val="left" w:pos="2947"/>
                <w:tab w:val="left" w:pos="3412"/>
                <w:tab w:val="left" w:pos="4695"/>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Отсутствует решение о создании (наделении полномочиями) уполномоченного органа (учреждения).</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2336"/>
                <w:tab w:val="left" w:pos="3408"/>
                <w:tab w:val="left" w:pos="5013"/>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В решении о создании (наделении полномочиями) уполномоченного органа отсутствует порядок взаимодействия заказчика и уполномоченного органа (учреждения).</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2230"/>
                <w:tab w:val="left" w:pos="3087"/>
                <w:tab w:val="left" w:pos="4753"/>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Уполномоченный орган (учреждение) выполняет функции, относящиеся к исключительному ведению заказчика, а именно:</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1) обоснование закупок;</w:t>
            </w:r>
          </w:p>
          <w:p w:rsidR="00DD548D" w:rsidRPr="00C443C6" w:rsidRDefault="00DD548D" w:rsidP="002326D8">
            <w:pPr>
              <w:widowControl w:val="0"/>
              <w:tabs>
                <w:tab w:val="left" w:pos="1811"/>
                <w:tab w:val="left" w:pos="3286"/>
                <w:tab w:val="left" w:pos="5322"/>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2) определение условий контракта, в том числе определение начальной (максимальной) цены контракта;</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3) подписание контракта</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При наличии</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1.5</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порядок организации совместных конкурсов и аукционов</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25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постановление Правительства РФ от 28.11.2013 № 1088</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820"/>
                <w:tab w:val="left" w:pos="3470"/>
                <w:tab w:val="left" w:pos="4576"/>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Отсутствует соглашение между заказчиками (уполномоченными органами, учреждениями).</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657"/>
                <w:tab w:val="left" w:pos="2177"/>
                <w:tab w:val="left" w:pos="3439"/>
                <w:tab w:val="left" w:pos="4564"/>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Соглашение не содержит порядок организации совместных конкурсов и аукционов</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При наличии</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1.6</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19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постановление Правительства РФ об общих правилах нормирования</w:t>
            </w:r>
            <w:r>
              <w:rPr>
                <w:rFonts w:ascii="Times New Roman" w:hAnsi="Times New Roman"/>
                <w:sz w:val="20"/>
                <w:szCs w:val="20"/>
              </w:rPr>
              <w:t xml:space="preserve"> от 19.12.2013г. № 1186</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633"/>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Не утверждены требования к отдельным видам товаров, работ, услуг, в том числе к предельным ценам на них, и (или) нормативные затраты на обеспечение функций заказчиков.</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Утвержденные требования к отдельным видам товаров, работ, услуг, в том числе к предельным ценам на них, и (или) нормативные затраты на обеспечение функций заказчиков не размещены в единой информационной системе.</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lastRenderedPageBreak/>
              <w:t>Утвержденные требования к качеству, потребительским свойствам и иным характеристикам товаров, работ, услуг приводят к закупкам товаров, работ, услуг, которые имеют избыточные потребительские свойства или являются предметами роскоши</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lastRenderedPageBreak/>
              <w:t>Для ГРБС</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lastRenderedPageBreak/>
              <w:t>1.7</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Оценить организацию и порядок проведения ведомственного контроля в сфере закупок в отношении подведомственных заказчиков</w:t>
            </w:r>
          </w:p>
        </w:tc>
        <w:tc>
          <w:tcPr>
            <w:tcW w:w="2693" w:type="dxa"/>
            <w:tcBorders>
              <w:top w:val="single" w:sz="4" w:space="0" w:color="auto"/>
              <w:left w:val="single" w:sz="4" w:space="0" w:color="auto"/>
              <w:bottom w:val="single" w:sz="4" w:space="0" w:color="auto"/>
              <w:right w:val="single" w:sz="4" w:space="0" w:color="auto"/>
            </w:tcBorders>
          </w:tcPr>
          <w:p w:rsidR="00DD548D"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100 Федерального закона № 44-ФЗ</w:t>
            </w:r>
            <w:r>
              <w:rPr>
                <w:rFonts w:ascii="Times New Roman" w:hAnsi="Times New Roman"/>
                <w:sz w:val="20"/>
                <w:szCs w:val="20"/>
              </w:rPr>
              <w:t>,</w:t>
            </w:r>
          </w:p>
          <w:p w:rsidR="00DD548D"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Pr>
                <w:rFonts w:ascii="Times New Roman" w:hAnsi="Times New Roman"/>
                <w:sz w:val="20"/>
                <w:szCs w:val="20"/>
              </w:rPr>
              <w:t>Постановление Правительства Российской Федерации от 10 февраля 2014 года №89</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Отсутствует регламент проведения ведомственного контроля.</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Не осуществляются мероприятия по ведомственному контролю в отношении подведомственных заказчиков</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Для ГРБС</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1.8</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наличие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1 млрд. рублей (для федеральных заказчиков), в иных случаях (для заказчиков субъектов Российской Федерации и муниципальных заказчиков), установленных законодательством субъектов Российской Федерации, муниципальными нормативными правовыми актами</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20, 112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приказ Минэкономразвития РФ от 10.10.2013 № 578</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Общественное обсуждение не проводилось.</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2869"/>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Не соблюдены сроки проведения общественного обсуждения.</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Отсутствуют протоколы общественного обсуждения (первого и второго этапа)</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729"/>
                <w:tab w:val="left" w:pos="2168"/>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Проверяется в обязательном порядке</w:t>
            </w:r>
          </w:p>
        </w:tc>
      </w:tr>
      <w:tr w:rsidR="00DD548D" w:rsidRPr="00C443C6">
        <w:tc>
          <w:tcPr>
            <w:tcW w:w="15764" w:type="dxa"/>
            <w:gridSpan w:val="5"/>
            <w:tcBorders>
              <w:top w:val="single" w:sz="4" w:space="0" w:color="auto"/>
              <w:left w:val="single" w:sz="4" w:space="0" w:color="auto"/>
              <w:bottom w:val="single" w:sz="4" w:space="0" w:color="auto"/>
              <w:right w:val="single" w:sz="4" w:space="0" w:color="auto"/>
            </w:tcBorders>
          </w:tcPr>
          <w:p w:rsidR="00DD548D" w:rsidRPr="00C443C6" w:rsidRDefault="00DD548D" w:rsidP="002326D8">
            <w:pPr>
              <w:spacing w:after="0" w:line="240" w:lineRule="auto"/>
              <w:jc w:val="center"/>
              <w:rPr>
                <w:rFonts w:ascii="Times New Roman" w:hAnsi="Times New Roman"/>
              </w:rPr>
            </w:pPr>
            <w:r w:rsidRPr="00C443C6">
              <w:rPr>
                <w:rFonts w:ascii="Times New Roman" w:hAnsi="Times New Roman"/>
                <w:b/>
                <w:bCs/>
                <w:sz w:val="20"/>
                <w:szCs w:val="20"/>
              </w:rPr>
              <w:t>2.</w:t>
            </w:r>
            <w:r w:rsidRPr="00C443C6">
              <w:rPr>
                <w:rFonts w:ascii="Times New Roman" w:hAnsi="Times New Roman"/>
                <w:sz w:val="20"/>
                <w:szCs w:val="20"/>
              </w:rPr>
              <w:t xml:space="preserve"> </w:t>
            </w:r>
            <w:r w:rsidRPr="00C443C6">
              <w:rPr>
                <w:rFonts w:ascii="Times New Roman" w:hAnsi="Times New Roman"/>
                <w:b/>
                <w:bCs/>
                <w:sz w:val="20"/>
                <w:szCs w:val="20"/>
              </w:rPr>
              <w:t>Планирование</w:t>
            </w:r>
            <w:r w:rsidRPr="00C443C6">
              <w:rPr>
                <w:rFonts w:ascii="Times New Roman" w:hAnsi="Times New Roman"/>
                <w:sz w:val="20"/>
                <w:szCs w:val="20"/>
              </w:rPr>
              <w:t xml:space="preserve"> </w:t>
            </w:r>
            <w:r w:rsidRPr="00C443C6">
              <w:rPr>
                <w:rFonts w:ascii="Times New Roman" w:hAnsi="Times New Roman"/>
                <w:b/>
                <w:bCs/>
                <w:sz w:val="20"/>
                <w:szCs w:val="20"/>
              </w:rPr>
              <w:t>закупок</w:t>
            </w:r>
          </w:p>
        </w:tc>
      </w:tr>
      <w:tr w:rsidR="00DD548D" w:rsidRPr="00C443C6">
        <w:tc>
          <w:tcPr>
            <w:tcW w:w="15764" w:type="dxa"/>
            <w:gridSpan w:val="5"/>
            <w:tcBorders>
              <w:top w:val="single" w:sz="4" w:space="0" w:color="auto"/>
              <w:left w:val="single" w:sz="4" w:space="0" w:color="auto"/>
              <w:bottom w:val="single" w:sz="4" w:space="0" w:color="auto"/>
              <w:right w:val="single" w:sz="4" w:space="0" w:color="auto"/>
            </w:tcBorders>
          </w:tcPr>
          <w:p w:rsidR="00DD548D" w:rsidRPr="00C443C6" w:rsidRDefault="00DD548D" w:rsidP="002326D8">
            <w:pPr>
              <w:spacing w:after="0" w:line="240" w:lineRule="auto"/>
              <w:jc w:val="center"/>
              <w:rPr>
                <w:rFonts w:ascii="Times New Roman" w:hAnsi="Times New Roman"/>
              </w:rPr>
            </w:pPr>
            <w:r w:rsidRPr="00C443C6">
              <w:rPr>
                <w:rFonts w:ascii="Times New Roman" w:hAnsi="Times New Roman"/>
                <w:b/>
                <w:bCs/>
                <w:sz w:val="20"/>
                <w:szCs w:val="20"/>
              </w:rPr>
              <w:t>2.1.</w:t>
            </w:r>
            <w:r w:rsidRPr="00C443C6">
              <w:rPr>
                <w:rFonts w:ascii="Times New Roman" w:hAnsi="Times New Roman"/>
                <w:sz w:val="20"/>
                <w:szCs w:val="20"/>
              </w:rPr>
              <w:t xml:space="preserve"> </w:t>
            </w:r>
            <w:r w:rsidRPr="00C443C6">
              <w:rPr>
                <w:rFonts w:ascii="Times New Roman" w:hAnsi="Times New Roman"/>
                <w:b/>
                <w:bCs/>
                <w:sz w:val="20"/>
                <w:szCs w:val="20"/>
              </w:rPr>
              <w:t>План</w:t>
            </w:r>
            <w:r w:rsidRPr="00C443C6">
              <w:rPr>
                <w:rFonts w:ascii="Times New Roman" w:hAnsi="Times New Roman"/>
                <w:sz w:val="20"/>
                <w:szCs w:val="20"/>
              </w:rPr>
              <w:t xml:space="preserve"> </w:t>
            </w:r>
            <w:r w:rsidRPr="00C443C6">
              <w:rPr>
                <w:rFonts w:ascii="Times New Roman" w:hAnsi="Times New Roman"/>
                <w:b/>
                <w:bCs/>
                <w:sz w:val="20"/>
                <w:szCs w:val="20"/>
              </w:rPr>
              <w:t>закупок</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2.1.1</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 xml:space="preserve">Проанализировать план закупок, проверить порядок формирования, </w:t>
            </w:r>
            <w:r w:rsidRPr="00C443C6">
              <w:rPr>
                <w:rFonts w:ascii="Times New Roman" w:hAnsi="Times New Roman"/>
                <w:sz w:val="20"/>
                <w:szCs w:val="20"/>
              </w:rPr>
              <w:lastRenderedPageBreak/>
              <w:t>утверждения и ведения плана закупок, а также порядок его размещения в открытом доступе</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lastRenderedPageBreak/>
              <w:t>Ст. 17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 xml:space="preserve">постановление </w:t>
            </w:r>
            <w:r w:rsidRPr="00C443C6">
              <w:rPr>
                <w:rFonts w:ascii="Times New Roman" w:hAnsi="Times New Roman"/>
                <w:sz w:val="20"/>
                <w:szCs w:val="20"/>
              </w:rPr>
              <w:lastRenderedPageBreak/>
              <w:t>Правительства РФ от 21.11.2013 № 1043</w:t>
            </w:r>
            <w:r>
              <w:rPr>
                <w:rFonts w:ascii="Times New Roman" w:hAnsi="Times New Roman"/>
                <w:sz w:val="20"/>
                <w:szCs w:val="20"/>
              </w:rPr>
              <w:t xml:space="preserve"> вступает в силу с 1 января 2015 года.</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lastRenderedPageBreak/>
              <w:t>Отсутствует план закупок или нарушен срок его утверждения.</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729"/>
                <w:tab w:val="left" w:pos="2672"/>
                <w:tab w:val="left" w:pos="3827"/>
                <w:tab w:val="left" w:pos="4415"/>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729"/>
                <w:tab w:val="left" w:pos="2672"/>
                <w:tab w:val="left" w:pos="3827"/>
                <w:tab w:val="left" w:pos="4415"/>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729"/>
                <w:tab w:val="left" w:pos="2672"/>
                <w:tab w:val="left" w:pos="3827"/>
                <w:tab w:val="left" w:pos="4415"/>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729"/>
                <w:tab w:val="left" w:pos="2672"/>
                <w:tab w:val="left" w:pos="3827"/>
                <w:tab w:val="left" w:pos="4415"/>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729"/>
                <w:tab w:val="left" w:pos="2672"/>
                <w:tab w:val="left" w:pos="3827"/>
                <w:tab w:val="left" w:pos="4415"/>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729"/>
                <w:tab w:val="left" w:pos="2672"/>
                <w:tab w:val="left" w:pos="3827"/>
                <w:tab w:val="left" w:pos="4415"/>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729"/>
                <w:tab w:val="left" w:pos="2672"/>
                <w:tab w:val="left" w:pos="3827"/>
                <w:tab w:val="left" w:pos="4415"/>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729"/>
                <w:tab w:val="left" w:pos="2672"/>
                <w:tab w:val="left" w:pos="3827"/>
                <w:tab w:val="left" w:pos="4415"/>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729"/>
                <w:tab w:val="left" w:pos="2672"/>
                <w:tab w:val="left" w:pos="3827"/>
                <w:tab w:val="left" w:pos="4415"/>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План закупок (с учетом изменений) не размещен в единой информационной системе или размещен с нарушением установленных сроков (в течение 3 рабочих дней со дня утверждения или изменения плана закупок, за исключением сведений, составляющих государственную тайну).</w:t>
            </w:r>
          </w:p>
          <w:p w:rsidR="00DD548D" w:rsidRPr="00C443C6" w:rsidRDefault="00DD548D" w:rsidP="002326D8">
            <w:pPr>
              <w:widowControl w:val="0"/>
              <w:tabs>
                <w:tab w:val="left" w:pos="1729"/>
                <w:tab w:val="left" w:pos="2672"/>
                <w:tab w:val="left" w:pos="3827"/>
                <w:tab w:val="left" w:pos="4415"/>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Содержание плана закупок не соответствует установленным требованиям (в частности, отсутствуют:</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1) наименование объекта;</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2) объем финансового обеспечения;</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3) срок осуществления планируемых закупок; 4) обоснование закупки;</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5) информация об обязательном общественном обсуждении закупки.</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647"/>
                <w:tab w:val="left" w:pos="1909"/>
                <w:tab w:val="left" w:pos="3008"/>
                <w:tab w:val="left" w:pos="4648"/>
                <w:tab w:val="left" w:pos="5720"/>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Не соблюден порядок утверждения, ведения и внесения изменений в план закупок.</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В плане закупок отсутствуют осуществленные заказчиком закупки</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211"/>
                <w:tab w:val="left" w:pos="2051"/>
                <w:tab w:val="left" w:pos="2536"/>
                <w:tab w:val="left" w:pos="3451"/>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lastRenderedPageBreak/>
              <w:t xml:space="preserve">План закупок утверждается в течение 10 рабочих дней после доведения до государственного </w:t>
            </w:r>
            <w:r w:rsidRPr="00C443C6">
              <w:rPr>
                <w:rFonts w:ascii="Times New Roman" w:hAnsi="Times New Roman"/>
                <w:sz w:val="20"/>
                <w:szCs w:val="20"/>
              </w:rPr>
              <w:lastRenderedPageBreak/>
              <w:t>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tc>
      </w:tr>
      <w:tr w:rsidR="00DD548D" w:rsidRPr="00C443C6">
        <w:tc>
          <w:tcPr>
            <w:tcW w:w="15764" w:type="dxa"/>
            <w:gridSpan w:val="5"/>
            <w:tcBorders>
              <w:top w:val="single" w:sz="4" w:space="0" w:color="auto"/>
              <w:left w:val="single" w:sz="4" w:space="0" w:color="auto"/>
              <w:bottom w:val="single" w:sz="4" w:space="0" w:color="auto"/>
              <w:right w:val="single" w:sz="4" w:space="0" w:color="auto"/>
            </w:tcBorders>
          </w:tcPr>
          <w:p w:rsidR="00DD548D" w:rsidRPr="00C443C6" w:rsidRDefault="00DD548D" w:rsidP="002326D8">
            <w:pPr>
              <w:spacing w:after="0" w:line="240" w:lineRule="auto"/>
              <w:jc w:val="center"/>
              <w:rPr>
                <w:rFonts w:ascii="Times New Roman" w:hAnsi="Times New Roman"/>
              </w:rPr>
            </w:pPr>
            <w:r w:rsidRPr="00C443C6">
              <w:rPr>
                <w:rFonts w:ascii="Times New Roman" w:hAnsi="Times New Roman"/>
                <w:b/>
                <w:bCs/>
                <w:sz w:val="20"/>
                <w:szCs w:val="20"/>
              </w:rPr>
              <w:lastRenderedPageBreak/>
              <w:t>2.2.</w:t>
            </w:r>
            <w:r w:rsidRPr="00C443C6">
              <w:rPr>
                <w:rFonts w:ascii="Times New Roman" w:hAnsi="Times New Roman"/>
                <w:sz w:val="20"/>
                <w:szCs w:val="20"/>
              </w:rPr>
              <w:t xml:space="preserve"> </w:t>
            </w:r>
            <w:r w:rsidRPr="00C443C6">
              <w:rPr>
                <w:rFonts w:ascii="Times New Roman" w:hAnsi="Times New Roman"/>
                <w:b/>
                <w:bCs/>
                <w:sz w:val="20"/>
                <w:szCs w:val="20"/>
              </w:rPr>
              <w:t>План-график</w:t>
            </w:r>
            <w:r w:rsidRPr="00C443C6">
              <w:rPr>
                <w:rFonts w:ascii="Times New Roman" w:hAnsi="Times New Roman"/>
                <w:sz w:val="20"/>
                <w:szCs w:val="20"/>
              </w:rPr>
              <w:t xml:space="preserve"> </w:t>
            </w:r>
            <w:r w:rsidRPr="00C443C6">
              <w:rPr>
                <w:rFonts w:ascii="Times New Roman" w:hAnsi="Times New Roman"/>
                <w:b/>
                <w:bCs/>
                <w:sz w:val="20"/>
                <w:szCs w:val="20"/>
              </w:rPr>
              <w:t>закупок</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2.2.1</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Проанализировать план-график закупок, проверить порядок формирования, утверждения и ведения плана-графика закупок, а также порядок его размещения в открытом доступе</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21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постановление Правительства РФ</w:t>
            </w:r>
            <w:r>
              <w:rPr>
                <w:rFonts w:ascii="Times New Roman" w:hAnsi="Times New Roman"/>
                <w:sz w:val="20"/>
                <w:szCs w:val="20"/>
              </w:rPr>
              <w:t xml:space="preserve"> от 21.11.2013 № 1044-вступает в силу с 1 января 2015 года,</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совместный приказ Минэкономразвития РФ и Федерального казначейства от 20.09. 2013 № 544/18н</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Отсутствует план-график закупок или нарушен срок его утверждения.</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351"/>
                <w:tab w:val="left" w:pos="1701"/>
                <w:tab w:val="left" w:pos="2758"/>
                <w:tab w:val="left" w:pos="3202"/>
                <w:tab w:val="left" w:pos="4175"/>
                <w:tab w:val="left" w:pos="5616"/>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351"/>
                <w:tab w:val="left" w:pos="1701"/>
                <w:tab w:val="left" w:pos="2758"/>
                <w:tab w:val="left" w:pos="3202"/>
                <w:tab w:val="left" w:pos="4175"/>
                <w:tab w:val="left" w:pos="5616"/>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351"/>
                <w:tab w:val="left" w:pos="1701"/>
                <w:tab w:val="left" w:pos="2758"/>
                <w:tab w:val="left" w:pos="3202"/>
                <w:tab w:val="left" w:pos="4175"/>
                <w:tab w:val="left" w:pos="5616"/>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351"/>
                <w:tab w:val="left" w:pos="1701"/>
                <w:tab w:val="left" w:pos="2758"/>
                <w:tab w:val="left" w:pos="3202"/>
                <w:tab w:val="left" w:pos="4175"/>
                <w:tab w:val="left" w:pos="5616"/>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351"/>
                <w:tab w:val="left" w:pos="1701"/>
                <w:tab w:val="left" w:pos="2758"/>
                <w:tab w:val="left" w:pos="3202"/>
                <w:tab w:val="left" w:pos="4175"/>
                <w:tab w:val="left" w:pos="5616"/>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351"/>
                <w:tab w:val="left" w:pos="1701"/>
                <w:tab w:val="left" w:pos="2758"/>
                <w:tab w:val="left" w:pos="3202"/>
                <w:tab w:val="left" w:pos="4175"/>
                <w:tab w:val="left" w:pos="5616"/>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351"/>
                <w:tab w:val="left" w:pos="1701"/>
                <w:tab w:val="left" w:pos="2758"/>
                <w:tab w:val="left" w:pos="3202"/>
                <w:tab w:val="left" w:pos="4175"/>
                <w:tab w:val="left" w:pos="5616"/>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351"/>
                <w:tab w:val="left" w:pos="1701"/>
                <w:tab w:val="left" w:pos="2758"/>
                <w:tab w:val="left" w:pos="3202"/>
                <w:tab w:val="left" w:pos="4175"/>
                <w:tab w:val="left" w:pos="5616"/>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351"/>
                <w:tab w:val="left" w:pos="1701"/>
                <w:tab w:val="left" w:pos="2758"/>
                <w:tab w:val="left" w:pos="3202"/>
                <w:tab w:val="left" w:pos="4175"/>
                <w:tab w:val="left" w:pos="5616"/>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351"/>
                <w:tab w:val="left" w:pos="1701"/>
                <w:tab w:val="left" w:pos="2758"/>
                <w:tab w:val="left" w:pos="3202"/>
                <w:tab w:val="left" w:pos="4175"/>
                <w:tab w:val="left" w:pos="5616"/>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351"/>
                <w:tab w:val="left" w:pos="1701"/>
                <w:tab w:val="left" w:pos="2758"/>
                <w:tab w:val="left" w:pos="3202"/>
                <w:tab w:val="left" w:pos="4175"/>
                <w:tab w:val="left" w:pos="5616"/>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351"/>
                <w:tab w:val="left" w:pos="1701"/>
                <w:tab w:val="left" w:pos="2758"/>
                <w:tab w:val="left" w:pos="3202"/>
                <w:tab w:val="left" w:pos="4175"/>
                <w:tab w:val="left" w:pos="5616"/>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План-график закупок (с учетом изменений) не размещен в единой информационной системе или размещен с нарушением установленных сроков (в течение 3 рабочих дней с даты утверждения или изменения плана-графика, за исключением сведений, составляющих государственную тайну).</w:t>
            </w:r>
          </w:p>
          <w:p w:rsidR="00DD548D" w:rsidRPr="00C443C6" w:rsidRDefault="00DD548D" w:rsidP="002326D8">
            <w:pPr>
              <w:widowControl w:val="0"/>
              <w:tabs>
                <w:tab w:val="left" w:pos="1351"/>
                <w:tab w:val="left" w:pos="1701"/>
                <w:tab w:val="left" w:pos="2758"/>
                <w:tab w:val="left" w:pos="3202"/>
                <w:tab w:val="left" w:pos="4175"/>
                <w:tab w:val="left" w:pos="5616"/>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2223"/>
                <w:tab w:val="left" w:pos="4053"/>
                <w:tab w:val="left" w:pos="4763"/>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Содержание плана-графика закупок не соответствует установленным требованиям (в частности, отсутствуют:</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1) наименование и описание объекта закупки;</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2) количество поставляемого товара (объема, услуги);</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3) сроки поставки товара (работ, услуг);</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4) начальная (максимальная) цена контракта;</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5) цена контракта, заключаемого с единственным поставщиком (подрядчиком, исполнителем);</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6) обоснование закупки;</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7) размер аванса (если предусмотрена выплата аванса);</w:t>
            </w:r>
          </w:p>
          <w:p w:rsidR="00DD548D" w:rsidRPr="00C443C6" w:rsidRDefault="00DD548D" w:rsidP="002326D8">
            <w:pPr>
              <w:widowControl w:val="0"/>
              <w:tabs>
                <w:tab w:val="left" w:pos="1251"/>
                <w:tab w:val="left" w:pos="2038"/>
                <w:tab w:val="left" w:pos="3227"/>
                <w:tab w:val="left" w:pos="4133"/>
                <w:tab w:val="left" w:pos="5721"/>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8) дополнительные требования к участникам закупки (при наличии таких требований) и обоснование таких требований;</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9) способ определения поставщика (подрядчика, исполнителя) и обоснование выбора этого способа;</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10) размер обеспечения заявки и обеспечения исполнения контракта).</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Не соблюден порядок ведения и внесения изменений в план-график закупок, в частности:</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1) внесение изменений в план-график по каждому объекту закупки осуществлено позднее чем за 10 дней до дня размещения в единой информационной системе извещения об осуществлении закупки или направления приглашения принять участие в определении поставщика (подрядчика, исполнителя) закрытым способом;</w:t>
            </w:r>
          </w:p>
          <w:p w:rsidR="00DD548D" w:rsidRPr="00C443C6" w:rsidRDefault="00DD548D" w:rsidP="002326D8">
            <w:pPr>
              <w:widowControl w:val="0"/>
              <w:tabs>
                <w:tab w:val="left" w:pos="1245"/>
                <w:tab w:val="left" w:pos="1658"/>
                <w:tab w:val="left" w:pos="3462"/>
                <w:tab w:val="left" w:pos="4563"/>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2) в плане-графике закупок отсутствуют осуществляемые заказчиком закупки;</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3) план-график закупок не соответствует плану закупок</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401"/>
                <w:tab w:val="left" w:pos="1876"/>
                <w:tab w:val="left" w:pos="2216"/>
                <w:tab w:val="left" w:pos="2775"/>
                <w:tab w:val="left" w:pos="3437"/>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lastRenderedPageBreak/>
              <w:t>План-график разрабатывается ежегодно на один год и утверждается в течение 10 рабочих дней после получения заказчиком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998"/>
                <w:tab w:val="left" w:pos="1507"/>
                <w:tab w:val="left" w:pos="1984"/>
                <w:tab w:val="left" w:pos="3235"/>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В переходный период (2014 -2015 годы) планы-графики подлежат размещению на официальном сайте не позднее 1 месяца после принятия закона о бюджете</w:t>
            </w:r>
          </w:p>
        </w:tc>
      </w:tr>
      <w:tr w:rsidR="00DD548D" w:rsidRPr="00C443C6">
        <w:tc>
          <w:tcPr>
            <w:tcW w:w="15764" w:type="dxa"/>
            <w:gridSpan w:val="5"/>
            <w:tcBorders>
              <w:top w:val="single" w:sz="4" w:space="0" w:color="auto"/>
              <w:left w:val="single" w:sz="4" w:space="0" w:color="auto"/>
              <w:bottom w:val="single" w:sz="4" w:space="0" w:color="auto"/>
              <w:right w:val="single" w:sz="4" w:space="0" w:color="auto"/>
            </w:tcBorders>
          </w:tcPr>
          <w:p w:rsidR="00DD548D" w:rsidRPr="00C443C6" w:rsidRDefault="00DD548D" w:rsidP="002326D8">
            <w:pPr>
              <w:spacing w:after="0" w:line="240" w:lineRule="auto"/>
              <w:jc w:val="center"/>
              <w:rPr>
                <w:rFonts w:ascii="Times New Roman" w:hAnsi="Times New Roman"/>
              </w:rPr>
            </w:pPr>
            <w:r w:rsidRPr="00C443C6">
              <w:rPr>
                <w:rFonts w:ascii="Times New Roman" w:hAnsi="Times New Roman"/>
                <w:b/>
                <w:bCs/>
                <w:sz w:val="20"/>
                <w:szCs w:val="20"/>
              </w:rPr>
              <w:lastRenderedPageBreak/>
              <w:t>2.3.</w:t>
            </w:r>
            <w:r w:rsidRPr="00C443C6">
              <w:rPr>
                <w:rFonts w:ascii="Times New Roman" w:hAnsi="Times New Roman"/>
                <w:sz w:val="20"/>
                <w:szCs w:val="20"/>
              </w:rPr>
              <w:t xml:space="preserve"> </w:t>
            </w:r>
            <w:r w:rsidRPr="00C443C6">
              <w:rPr>
                <w:rFonts w:ascii="Times New Roman" w:hAnsi="Times New Roman"/>
                <w:b/>
                <w:bCs/>
                <w:sz w:val="20"/>
                <w:szCs w:val="20"/>
              </w:rPr>
              <w:t>Обоснование</w:t>
            </w:r>
            <w:r w:rsidRPr="00C443C6">
              <w:rPr>
                <w:rFonts w:ascii="Times New Roman" w:hAnsi="Times New Roman"/>
                <w:sz w:val="20"/>
                <w:szCs w:val="20"/>
              </w:rPr>
              <w:t xml:space="preserve"> </w:t>
            </w:r>
            <w:r w:rsidRPr="00C443C6">
              <w:rPr>
                <w:rFonts w:ascii="Times New Roman" w:hAnsi="Times New Roman"/>
                <w:b/>
                <w:bCs/>
                <w:sz w:val="20"/>
                <w:szCs w:val="20"/>
              </w:rPr>
              <w:t>закупки</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2.3.1</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наличие обоснования закупки</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18, 22, 93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постановление Правительства РФ от 13.01.2014 № 19,</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приказ Минэкономразвития РФ от 2.10.2013 № 567</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Отсутствует обоснование закупки</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2.3.2</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Обоснование закупки в плане закупок</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13, 17, 18, 19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899"/>
                <w:tab w:val="left" w:pos="2009"/>
                <w:tab w:val="left" w:pos="2777"/>
                <w:tab w:val="left" w:pos="4489"/>
                <w:tab w:val="left" w:pos="4976"/>
                <w:tab w:val="left" w:pos="5614"/>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Объект закупки, объем финансового обеспечения и срок осуществления планируемых закупок не соответствуют целям осуществления закупки, установленным в ст. 13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Объект закупки сформирован без учета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lastRenderedPageBreak/>
              <w:t>2.3.3</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Обоснование начальной (максимальной) цены контракта, цены контракта, заключаемого с единственным поставщиком в плане-графике закупок</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18, 22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573"/>
                <w:tab w:val="left" w:pos="2036"/>
                <w:tab w:val="left" w:pos="2470"/>
                <w:tab w:val="left" w:pos="3472"/>
                <w:tab w:val="left" w:pos="3933"/>
                <w:tab w:val="left" w:pos="4554"/>
                <w:tab w:val="left" w:pos="5744"/>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При обосновании начальной (максимальной) цены контракта, цены контракта, заключаемого с единственным поставщиком (подрядчиком, исполнителем), не соблюдены требования по применению установленных методов определения начальной (максимальной) цены контракта:</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1) метод сопоставимых рыночных цен (анализа рынка) – приоритетный метод;</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2) нормативный метод;</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3) тарифный метод;</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4) проектно-сметный метод;</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5) затратный метод.</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883"/>
                <w:tab w:val="left" w:pos="2022"/>
                <w:tab w:val="left" w:pos="3473"/>
                <w:tab w:val="left" w:pos="5487"/>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При анализе начальных (максимальных) цен контрактов, установленных другими заказчиками на однородные (идентичные) товары, работы, услуги, выявляется превышение начальной (максимальной) цены контракта по сравнению со средними ценами контрактов, установленных другими заказчиками на однородные (идентичные) товары, работы, услуги</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2312"/>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Заказчиком выбираются «подходящие» контракты. Контракты с низкими ценами игнорируются</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2.3.4</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обоснованность и законность выбора конкурентного способа определения поставщика (подрядчика, исполнителя):</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1) открытый конкурс;</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2) конкурс с ограниченным участием;</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3) двухэтапный конкурс;</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4) аукцион в электронной форме;</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5) закрытые способы определения поставщиков (подрядчиков, исполнителей);</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6) запрос котировок;</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7) запрос предложений</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18, 21, 24, 48, 49, 56, 57, 59, 63, 72, 74 - 76, 82, 83, 84 - 92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18 Закона № 135-ФЗ,</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постановление Правительства РФ от 28.11.2013 № 1089,</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распоряжение Правительства РФ от 31.10.2013 № 2019-р,</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распоряжение Правительства РФ от 30.09.2013 № 1765-р,</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приказ Минэкономразвития РФ от 13.09.2013 № 537</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Выбранный способ не соответствует Федеральному закону № 44-ФЗ, Закону № 135-ФЗ, в частности:</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1) объект закупки включен в перечень товаров, работ, услуг, в соответствии с которым заказчик обязан проводить только аукцион в электронной форме;</w:t>
            </w: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2) конкурс с ограниченным участием проведен в случаях, не установленных частью 2 ст. 56 Федерального закона № 44-ФЗ, либо не проведен в случае, если закупка должна быть осуществлена путем проведения конкурса с ограниченным участием;</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3) двухэтапный конкурс проведен в случаях, не установленных частью 2 ст. 57 Федеральным законом № 44-ФЗ;</w:t>
            </w: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4) осуществление закупки путем запроса котировок в случае, если начальная (максимальная) цена контракта превышает 500 тыс. рублей;</w:t>
            </w:r>
          </w:p>
          <w:p w:rsidR="00DD548D" w:rsidRPr="00C443C6" w:rsidRDefault="00DD548D" w:rsidP="002326D8">
            <w:pPr>
              <w:widowControl w:val="0"/>
              <w:tabs>
                <w:tab w:val="left" w:pos="1259"/>
                <w:tab w:val="left" w:pos="2847"/>
                <w:tab w:val="left" w:pos="4018"/>
                <w:tab w:val="left" w:pos="4987"/>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59"/>
                <w:tab w:val="left" w:pos="2847"/>
                <w:tab w:val="left" w:pos="4018"/>
                <w:tab w:val="left" w:pos="4987"/>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59"/>
                <w:tab w:val="left" w:pos="2847"/>
                <w:tab w:val="left" w:pos="4018"/>
                <w:tab w:val="left" w:pos="4987"/>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59"/>
                <w:tab w:val="left" w:pos="2847"/>
                <w:tab w:val="left" w:pos="4018"/>
                <w:tab w:val="left" w:pos="4987"/>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59"/>
                <w:tab w:val="left" w:pos="2847"/>
                <w:tab w:val="left" w:pos="4018"/>
                <w:tab w:val="left" w:pos="4987"/>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59"/>
                <w:tab w:val="left" w:pos="2847"/>
                <w:tab w:val="left" w:pos="4018"/>
                <w:tab w:val="left" w:pos="4987"/>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59"/>
                <w:tab w:val="left" w:pos="2847"/>
                <w:tab w:val="left" w:pos="4018"/>
                <w:tab w:val="left" w:pos="4987"/>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59"/>
                <w:tab w:val="left" w:pos="2847"/>
                <w:tab w:val="left" w:pos="4018"/>
                <w:tab w:val="left" w:pos="4987"/>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59"/>
                <w:tab w:val="left" w:pos="2847"/>
                <w:tab w:val="left" w:pos="4018"/>
                <w:tab w:val="left" w:pos="4987"/>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59"/>
                <w:tab w:val="left" w:pos="2847"/>
                <w:tab w:val="left" w:pos="4018"/>
                <w:tab w:val="left" w:pos="4987"/>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59"/>
                <w:tab w:val="left" w:pos="2847"/>
                <w:tab w:val="left" w:pos="4018"/>
                <w:tab w:val="left" w:pos="4987"/>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 xml:space="preserve">5) совокупный годовой объем закупок, осуществляемых путем проведения запроса котировок, превышает 10 % объема средств, предусмотренных на все </w:t>
            </w:r>
            <w:r w:rsidRPr="00C443C6">
              <w:rPr>
                <w:rFonts w:ascii="Times New Roman" w:hAnsi="Times New Roman"/>
                <w:sz w:val="20"/>
                <w:szCs w:val="20"/>
              </w:rPr>
              <w:lastRenderedPageBreak/>
              <w:t>закупки заказчика в соответствии с планом-графиком и (или) 100 млн. рублей в год;</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6) запрос предложений проведен в случаях, не установленных частью 2 статьи 83 Федеральным законом № 44-ФЗ;</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7) осуществление закупки финансовой услуги без проведения открытого конкурса или аукциона;</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8) применение закрытых способов определения поставщиков (подрядчиков, исполнителей) в случаях, не установленных частью 2 ст. 84 Федерального закона № 44-ФЗ (сведения о закупках не относятся к государственной тайне, закупка услуг для обеспечения судей и т. д.);</w:t>
            </w: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9) отсутствует согласование применения закрытых способов определения поставщиков (подрядчиков, исполнителей) с контрольным органом</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600"/>
                <w:tab w:val="left" w:pos="2050"/>
                <w:tab w:val="left" w:pos="2321"/>
                <w:tab w:val="left" w:pos="3065"/>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600"/>
                <w:tab w:val="left" w:pos="2050"/>
                <w:tab w:val="left" w:pos="2321"/>
                <w:tab w:val="left" w:pos="3065"/>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600"/>
                <w:tab w:val="left" w:pos="2050"/>
                <w:tab w:val="left" w:pos="2321"/>
                <w:tab w:val="left" w:pos="3065"/>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В случае, если в соответствии с Федеральным законом № 44-ФЗ закупка должна быть осуществлена путем проведения аукциона, а фактически была проведена путем проведения конкурса, разницу между минимальным предложением из всех допущенных до участия в конкурсе заявок и ценой заключенного по результатам конкурса контракта можно рассматривать как признак неэффективного использования бюджетных средств.</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Применяется в случае:</w:t>
            </w:r>
          </w:p>
          <w:p w:rsidR="00DD548D" w:rsidRPr="00C443C6" w:rsidRDefault="00DD548D" w:rsidP="002326D8">
            <w:pPr>
              <w:widowControl w:val="0"/>
              <w:tabs>
                <w:tab w:val="left" w:pos="2404"/>
                <w:tab w:val="left" w:pos="3188"/>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w:t>
            </w:r>
            <w:r w:rsidRPr="00C443C6">
              <w:rPr>
                <w:rFonts w:ascii="Times New Roman" w:hAnsi="Times New Roman"/>
                <w:sz w:val="20"/>
                <w:szCs w:val="20"/>
              </w:rPr>
              <w:lastRenderedPageBreak/>
              <w:t>специализированного характера способны осуществить только поставщики (подрядчики, исполнители), имеющие необходимый уровень квалификации;</w:t>
            </w:r>
          </w:p>
          <w:p w:rsidR="00DD548D" w:rsidRPr="00C443C6" w:rsidRDefault="00DD548D" w:rsidP="002326D8">
            <w:pPr>
              <w:widowControl w:val="0"/>
              <w:tabs>
                <w:tab w:val="left" w:pos="707"/>
                <w:tab w:val="left" w:pos="2350"/>
                <w:tab w:val="left" w:pos="3317"/>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2) выполнения работ по сохранению объектов культурного наследия (памятников истории и культуры) народов РФ и т.д.</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580"/>
                <w:tab w:val="left" w:pos="1232"/>
                <w:tab w:val="left" w:pos="2679"/>
                <w:tab w:val="left" w:pos="3436"/>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При заключении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666"/>
                <w:tab w:val="left" w:pos="1484"/>
                <w:tab w:val="left" w:pos="1968"/>
                <w:tab w:val="left" w:pos="2765"/>
                <w:tab w:val="left" w:pos="3314"/>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За исключением случаев, предусмотренных ст. 82 Федерального закона № 44-ФЗ (запрос котировок в целях оказания гуманитарной помощи либо ликвидации последствий чрезвычайных ситуаций природного или техногенного характера проводится без ограничения цены контракта).</w:t>
            </w:r>
          </w:p>
          <w:p w:rsidR="00DD548D" w:rsidRPr="00C443C6" w:rsidRDefault="00DD548D" w:rsidP="002326D8">
            <w:pPr>
              <w:widowControl w:val="0"/>
              <w:tabs>
                <w:tab w:val="left" w:pos="666"/>
                <w:tab w:val="left" w:pos="1484"/>
                <w:tab w:val="left" w:pos="1968"/>
                <w:tab w:val="left" w:pos="2765"/>
                <w:tab w:val="left" w:pos="3314"/>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666"/>
                <w:tab w:val="left" w:pos="1484"/>
                <w:tab w:val="left" w:pos="1968"/>
                <w:tab w:val="left" w:pos="2765"/>
                <w:tab w:val="left" w:pos="3314"/>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666"/>
                <w:tab w:val="left" w:pos="1484"/>
                <w:tab w:val="left" w:pos="1968"/>
                <w:tab w:val="left" w:pos="2765"/>
                <w:tab w:val="left" w:pos="3314"/>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666"/>
                <w:tab w:val="left" w:pos="1484"/>
                <w:tab w:val="left" w:pos="1968"/>
                <w:tab w:val="left" w:pos="2765"/>
                <w:tab w:val="left" w:pos="3314"/>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666"/>
                <w:tab w:val="left" w:pos="1484"/>
                <w:tab w:val="left" w:pos="1968"/>
                <w:tab w:val="left" w:pos="2765"/>
                <w:tab w:val="left" w:pos="3314"/>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666"/>
                <w:tab w:val="left" w:pos="1484"/>
                <w:tab w:val="left" w:pos="1968"/>
                <w:tab w:val="left" w:pos="2765"/>
                <w:tab w:val="left" w:pos="3314"/>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666"/>
                <w:tab w:val="left" w:pos="1484"/>
                <w:tab w:val="left" w:pos="1968"/>
                <w:tab w:val="left" w:pos="2765"/>
                <w:tab w:val="left" w:pos="3314"/>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Для ГРБС</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lastRenderedPageBreak/>
              <w:t>2.3.5</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Оценить наличие и достоверность источников информации для определения начальной (максимальной) цены контракта, цены контракта, заключаемого с единственным поставщиком</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22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816"/>
                <w:tab w:val="left" w:pos="2470"/>
                <w:tab w:val="left" w:pos="3288"/>
                <w:tab w:val="left" w:pos="3930"/>
                <w:tab w:val="left" w:pos="5322"/>
                <w:tab w:val="left" w:pos="5741"/>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У заказчика отсутствуют документы, подтверждающие обоснование начальной (максимальной) цены контракта, цены контракта, заключаемого с единственным поставщиком.</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Источники информации, послужившие обоснованием начальной (максимальной) цены контракта, цены контракта являются недостоверными, не соответствующими требованиям предмета закупки</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Отсутствуют запросы, ответы, ссылки на сайты.</w:t>
            </w:r>
          </w:p>
          <w:p w:rsidR="00DD548D" w:rsidRPr="00C443C6" w:rsidRDefault="00DD548D" w:rsidP="002326D8">
            <w:pPr>
              <w:widowControl w:val="0"/>
              <w:tabs>
                <w:tab w:val="left" w:pos="2428"/>
                <w:tab w:val="left" w:pos="3450"/>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2428"/>
                <w:tab w:val="left" w:pos="3450"/>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2428"/>
                <w:tab w:val="left" w:pos="3450"/>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Необходимо установить содержание запросов, проверить неизменность требований, включенных в дальнейшем в документацию, по сравнению с требованиями, указанными в запросе.</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Необходимо проверять соответствие информации, принятой к расчету цены, и информации, содержащейся в ответах производителей (к расчету принимаются завышенные стоимости, не соответствующие ценам, указанным в ответах на запросы)</w:t>
            </w:r>
          </w:p>
        </w:tc>
      </w:tr>
      <w:tr w:rsidR="00DD548D" w:rsidRPr="00C443C6">
        <w:tc>
          <w:tcPr>
            <w:tcW w:w="15764" w:type="dxa"/>
            <w:gridSpan w:val="5"/>
            <w:tcBorders>
              <w:top w:val="single" w:sz="4" w:space="0" w:color="auto"/>
              <w:left w:val="single" w:sz="4" w:space="0" w:color="auto"/>
              <w:bottom w:val="single" w:sz="4" w:space="0" w:color="auto"/>
              <w:right w:val="single" w:sz="4" w:space="0" w:color="auto"/>
            </w:tcBorders>
          </w:tcPr>
          <w:p w:rsidR="00DD548D" w:rsidRPr="00C443C6" w:rsidRDefault="00DD548D" w:rsidP="002326D8">
            <w:pPr>
              <w:spacing w:after="0" w:line="240" w:lineRule="auto"/>
              <w:jc w:val="center"/>
              <w:rPr>
                <w:rFonts w:ascii="Times New Roman" w:hAnsi="Times New Roman"/>
              </w:rPr>
            </w:pPr>
            <w:r w:rsidRPr="00C443C6">
              <w:rPr>
                <w:rFonts w:ascii="Times New Roman" w:hAnsi="Times New Roman"/>
                <w:b/>
                <w:bCs/>
                <w:sz w:val="20"/>
                <w:szCs w:val="20"/>
              </w:rPr>
              <w:t>3.</w:t>
            </w:r>
            <w:r w:rsidRPr="00C443C6">
              <w:rPr>
                <w:rFonts w:ascii="Times New Roman" w:hAnsi="Times New Roman"/>
                <w:sz w:val="20"/>
                <w:szCs w:val="20"/>
              </w:rPr>
              <w:t xml:space="preserve"> </w:t>
            </w:r>
            <w:r w:rsidRPr="00C443C6">
              <w:rPr>
                <w:rFonts w:ascii="Times New Roman" w:hAnsi="Times New Roman"/>
                <w:b/>
                <w:bCs/>
                <w:sz w:val="20"/>
                <w:szCs w:val="20"/>
              </w:rPr>
              <w:t>Документация</w:t>
            </w:r>
            <w:r w:rsidRPr="00C443C6">
              <w:rPr>
                <w:rFonts w:ascii="Times New Roman" w:hAnsi="Times New Roman"/>
                <w:sz w:val="20"/>
                <w:szCs w:val="20"/>
              </w:rPr>
              <w:t xml:space="preserve"> </w:t>
            </w:r>
            <w:r w:rsidRPr="00C443C6">
              <w:rPr>
                <w:rFonts w:ascii="Times New Roman" w:hAnsi="Times New Roman"/>
                <w:b/>
                <w:bCs/>
                <w:sz w:val="20"/>
                <w:szCs w:val="20"/>
              </w:rPr>
              <w:t>(извещение)</w:t>
            </w:r>
            <w:r w:rsidRPr="00C443C6">
              <w:rPr>
                <w:rFonts w:ascii="Times New Roman" w:hAnsi="Times New Roman"/>
                <w:sz w:val="20"/>
                <w:szCs w:val="20"/>
              </w:rPr>
              <w:t xml:space="preserve"> </w:t>
            </w:r>
            <w:r w:rsidRPr="00C443C6">
              <w:rPr>
                <w:rFonts w:ascii="Times New Roman" w:hAnsi="Times New Roman"/>
                <w:b/>
                <w:bCs/>
                <w:sz w:val="20"/>
                <w:szCs w:val="20"/>
              </w:rPr>
              <w:t>о</w:t>
            </w:r>
            <w:r w:rsidRPr="00C443C6">
              <w:rPr>
                <w:rFonts w:ascii="Times New Roman" w:hAnsi="Times New Roman"/>
                <w:sz w:val="20"/>
                <w:szCs w:val="20"/>
              </w:rPr>
              <w:t xml:space="preserve"> </w:t>
            </w:r>
            <w:r w:rsidRPr="00C443C6">
              <w:rPr>
                <w:rFonts w:ascii="Times New Roman" w:hAnsi="Times New Roman"/>
                <w:b/>
                <w:bCs/>
                <w:sz w:val="20"/>
                <w:szCs w:val="20"/>
              </w:rPr>
              <w:t>закупках</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3.1</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документацию (извещение) о закупке на предмет включения требований к участникам закупки, влекущих ограничение конкуренции</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31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постановление Правительства РФ от 28.11.2013 № 1089</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844"/>
                <w:tab w:val="left" w:pos="3350"/>
                <w:tab w:val="left" w:pos="3717"/>
                <w:tab w:val="left" w:pos="4875"/>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Документация (извещение) о закупках содержит требования к участникам закупки, не предусмотренные Федеральным законом № 44-ФЗ.</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Дополнительные требования к участникам закупки отдельных видов товаров, работ, услуг применены к закупкам товаров, работ, услуг, не входящих в перечень, установленный Правительством Российской Федерации</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2081"/>
                <w:tab w:val="left" w:pos="2654"/>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lastRenderedPageBreak/>
              <w:t>Не допускается включение в документацию о закупках следующих требований:</w:t>
            </w:r>
          </w:p>
          <w:p w:rsidR="00DD548D" w:rsidRPr="00C443C6" w:rsidRDefault="00DD548D" w:rsidP="002326D8">
            <w:pPr>
              <w:widowControl w:val="0"/>
              <w:tabs>
                <w:tab w:val="left" w:pos="1623"/>
                <w:tab w:val="left" w:pos="2089"/>
                <w:tab w:val="left" w:pos="2696"/>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 xml:space="preserve">к производителю товара, к участнику закупки (в том числе требования к квалификации участника закупки, включая </w:t>
            </w:r>
            <w:r w:rsidRPr="00C443C6">
              <w:rPr>
                <w:rFonts w:ascii="Times New Roman" w:hAnsi="Times New Roman"/>
                <w:sz w:val="20"/>
                <w:szCs w:val="20"/>
              </w:rPr>
              <w:lastRenderedPageBreak/>
              <w:t>наличие опыта работы);</w:t>
            </w:r>
          </w:p>
          <w:p w:rsidR="00DD548D" w:rsidRPr="00C443C6" w:rsidRDefault="00DD548D" w:rsidP="002326D8">
            <w:pPr>
              <w:widowControl w:val="0"/>
              <w:tabs>
                <w:tab w:val="left" w:pos="1127"/>
                <w:tab w:val="left" w:pos="2492"/>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к деловой репутации участника закупки;</w:t>
            </w:r>
          </w:p>
          <w:p w:rsidR="00DD548D" w:rsidRPr="00C443C6" w:rsidRDefault="00DD548D" w:rsidP="002326D8">
            <w:pPr>
              <w:widowControl w:val="0"/>
              <w:tabs>
                <w:tab w:val="left" w:pos="892"/>
                <w:tab w:val="left" w:pos="2107"/>
                <w:tab w:val="left" w:pos="2527"/>
                <w:tab w:val="left" w:pos="3029"/>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к наличию у участника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lastRenderedPageBreak/>
              <w:t>3.2</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документацию (извещение) о закупке на предмет включения требований к объекту закупки, приводящих к ограничению конкуренции</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 xml:space="preserve">Ст. </w:t>
            </w:r>
            <w:r>
              <w:rPr>
                <w:rFonts w:ascii="Times New Roman" w:hAnsi="Times New Roman"/>
                <w:sz w:val="20"/>
                <w:szCs w:val="20"/>
              </w:rPr>
              <w:t xml:space="preserve">8, </w:t>
            </w:r>
            <w:r w:rsidRPr="00C443C6">
              <w:rPr>
                <w:rFonts w:ascii="Times New Roman" w:hAnsi="Times New Roman"/>
                <w:sz w:val="20"/>
                <w:szCs w:val="20"/>
              </w:rPr>
              <w:t>21, 31, 33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статья 17 Закона № 135-ФЗ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952"/>
                <w:tab w:val="left" w:pos="3789"/>
                <w:tab w:val="left" w:pos="4532"/>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Ограничение конкуренции по техническим требованиям к объекту закупки, в частности:</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описание объекта закупки не соответствует установленным правилам (не указаны характеристики, указаны недостоверные характеристики);</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в состав лота включены товары (работы, услуги), технологически и функционально не связанные с товарами (работами, услугами), поставки (выполнение, оказание) которых являются предметом закупки;</w:t>
            </w:r>
          </w:p>
          <w:p w:rsidR="00DD548D" w:rsidRPr="00C443C6" w:rsidRDefault="00DD548D" w:rsidP="002326D8">
            <w:pPr>
              <w:widowControl w:val="0"/>
              <w:tabs>
                <w:tab w:val="left" w:pos="964"/>
                <w:tab w:val="left" w:pos="1645"/>
                <w:tab w:val="left" w:pos="2831"/>
                <w:tab w:val="left" w:pos="3596"/>
                <w:tab w:val="left" w:pos="4539"/>
                <w:tab w:val="left" w:pos="5273"/>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 xml:space="preserve">требования сформированы под конкретный товар (работу, услугу) или под конкретного поставщика (подрядчика, исполнителя) (характеристики заданы не круглыми значениями; заданы с избыточной точностью). </w:t>
            </w:r>
          </w:p>
          <w:p w:rsidR="00DD548D" w:rsidRPr="00C443C6" w:rsidRDefault="00DD548D" w:rsidP="002326D8">
            <w:pPr>
              <w:widowControl w:val="0"/>
              <w:tabs>
                <w:tab w:val="left" w:pos="964"/>
                <w:tab w:val="left" w:pos="1645"/>
                <w:tab w:val="left" w:pos="2831"/>
                <w:tab w:val="left" w:pos="3596"/>
                <w:tab w:val="left" w:pos="4539"/>
                <w:tab w:val="left" w:pos="5273"/>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964"/>
                <w:tab w:val="left" w:pos="1645"/>
                <w:tab w:val="left" w:pos="2831"/>
                <w:tab w:val="left" w:pos="3596"/>
                <w:tab w:val="left" w:pos="4539"/>
                <w:tab w:val="left" w:pos="5273"/>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Документация о закупке содержит ссылки на товарные знаки (без указания «или эквивалент»), знаки обслуживания, фирменные наименования, наименование места происхождения товара или наименование производителя и др.</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477"/>
                <w:tab w:val="left" w:pos="3096"/>
                <w:tab w:val="left" w:pos="4165"/>
                <w:tab w:val="left" w:pos="4621"/>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Документация содержит условия, приводящие к ограничению конкуренции (сроки, несоразмерные объему поставляемого товара, выполняемых работ, оказываемых услуг)</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638"/>
                <w:tab w:val="left" w:pos="2087"/>
                <w:tab w:val="left" w:pos="3329"/>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Как правило, много информации содержится в запросах на разъяснения или жалобах в контролирующие органы. Необходимо проанализировать эти запросы и жалобы.</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Без указания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lastRenderedPageBreak/>
              <w:t>3.3</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наличие признаков ограничения доступа к информации о закупке, приводящей к необоснованному ограничению числа участников закупок</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4, 7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Документация (извещение) о закупке не размещена в единой информационной системе.</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350"/>
                <w:tab w:val="left" w:pos="1985"/>
                <w:tab w:val="left" w:pos="2979"/>
                <w:tab w:val="left" w:pos="3482"/>
                <w:tab w:val="left" w:pos="4599"/>
                <w:tab w:val="left" w:pos="5115"/>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Закупки не поддаются поиску в единой информационной системе («слепые закупки», в том числе использование латиницы, неправильное написание слов, вместо конкретного наименования товара (томограф, МНН лекарственного препарата) указывается укрупненное наименование товара (медицинское оборудование, лекарственные средства) и т. п.)</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3.4</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соблюдение ряда требований к содержанию документации (извещения) о закупке</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34, 44, 50, 64, 73, 83, 87, 96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В документации о закупке (конкурс и аукцион) не установлено обеспечение заявки на участие в закупке.</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В документации о закупке (конкурс и аукцион) не установлено обеспечение исполнения контракта. Размер обеспечения заявки и обеспечения исполнения контракта не соответствует размеру, установленному Федеральным законом № 44-ФЗ.</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Сокращение установленных сроков подачи заявок на участие в закупке</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3.5</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установленный размер авансирования и его обоснованность</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Pr>
                <w:rFonts w:ascii="Times New Roman" w:hAnsi="Times New Roman"/>
                <w:sz w:val="20"/>
                <w:szCs w:val="20"/>
              </w:rPr>
              <w:t>П</w:t>
            </w:r>
            <w:r w:rsidRPr="00C443C6">
              <w:rPr>
                <w:rFonts w:ascii="Times New Roman" w:hAnsi="Times New Roman"/>
                <w:sz w:val="20"/>
                <w:szCs w:val="20"/>
              </w:rPr>
              <w:t xml:space="preserve">остановление </w:t>
            </w:r>
            <w:r>
              <w:rPr>
                <w:rFonts w:ascii="Times New Roman" w:hAnsi="Times New Roman"/>
                <w:sz w:val="20"/>
                <w:szCs w:val="20"/>
              </w:rPr>
              <w:t xml:space="preserve"> Правительства Российской Федерации о мерах по реализации Федерального закона о федеральном бюджете</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 xml:space="preserve">Размер авансирования в проекте контракта превышает установленные </w:t>
            </w:r>
            <w:r>
              <w:rPr>
                <w:rFonts w:ascii="Times New Roman" w:hAnsi="Times New Roman"/>
                <w:sz w:val="20"/>
                <w:szCs w:val="20"/>
              </w:rPr>
              <w:t xml:space="preserve"> Правительством Российской Федерации </w:t>
            </w:r>
            <w:r w:rsidRPr="00C443C6">
              <w:rPr>
                <w:rFonts w:ascii="Times New Roman" w:hAnsi="Times New Roman"/>
                <w:sz w:val="20"/>
                <w:szCs w:val="20"/>
              </w:rPr>
              <w:t>предельные значения</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3.6</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Наличие в контракте обязательных условий, предусмотренных Федеральным законом№ 44-ФЗ</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34, 94, 96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В проекте контракта в установленных Федеральным законом № 44-ФЗ случаях отсутствуют следующие условия:</w:t>
            </w:r>
          </w:p>
          <w:p w:rsidR="00DD548D" w:rsidRPr="00C443C6" w:rsidRDefault="00DD548D" w:rsidP="002326D8">
            <w:pPr>
              <w:widowControl w:val="0"/>
              <w:tabs>
                <w:tab w:val="left" w:pos="921"/>
                <w:tab w:val="left" w:pos="2840"/>
                <w:tab w:val="left" w:pos="4473"/>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1) об ответственности сторон за неисполнение или ненадлежащее исполнение обязательств, предусмотренных контрактом;</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2) указание, что цена контракта является твердой и определяется на весь срок исполнения контракта;</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3) условие о порядке и сроках оплаты товара (работы, услуги);</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4)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DD548D" w:rsidRPr="00C443C6" w:rsidRDefault="00DD548D" w:rsidP="002326D8">
            <w:pPr>
              <w:widowControl w:val="0"/>
              <w:tabs>
                <w:tab w:val="left" w:pos="1343"/>
                <w:tab w:val="left" w:pos="2929"/>
                <w:tab w:val="left" w:pos="4644"/>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5) требование обеспечения исполнения контракта;</w:t>
            </w:r>
          </w:p>
          <w:p w:rsidR="00DD548D" w:rsidRPr="00C443C6" w:rsidRDefault="00DD548D" w:rsidP="002326D8">
            <w:pPr>
              <w:widowControl w:val="0"/>
              <w:tabs>
                <w:tab w:val="left" w:pos="1159"/>
                <w:tab w:val="left" w:pos="1996"/>
                <w:tab w:val="left" w:pos="3116"/>
                <w:tab w:val="left" w:pos="4643"/>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6) сроки возврата обеспечения исполнения контракта</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71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71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719"/>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При заключении контракта в случаях, предусмотренных пунктами 4, 15 и 28 части 1 ст. 93 Федерального закона № 44-ФЗ, требования об ответственности могут не применяться</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3.7</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 xml:space="preserve">Проверить порядок оценки заявок, критерии этой </w:t>
            </w:r>
            <w:r w:rsidRPr="00C443C6">
              <w:rPr>
                <w:rFonts w:ascii="Times New Roman" w:hAnsi="Times New Roman"/>
                <w:sz w:val="20"/>
                <w:szCs w:val="20"/>
              </w:rPr>
              <w:lastRenderedPageBreak/>
              <w:t>оценки</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lastRenderedPageBreak/>
              <w:t>Ст. 32, 53, 83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lastRenderedPageBreak/>
              <w:t>постановление Правительства РФ от 28.11.2013 № 1085</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326"/>
                <w:tab w:val="left" w:pos="2311"/>
                <w:tab w:val="left" w:pos="3232"/>
                <w:tab w:val="left" w:pos="4652"/>
                <w:tab w:val="left" w:pos="5721"/>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lastRenderedPageBreak/>
              <w:t>Применяются не установленные законодательством критерии оценки заявок участников закупки и величины их значимости.</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Не соблюден установленный Федеральным законом № 44-ФЗ порядок оценки заявок участников закупки</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lastRenderedPageBreak/>
              <w:t>3.8</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Установление преимуществ отдельным участникам закупок:</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1) субъекты малого предпринимательства;</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2) социально ориентированные некоммерческие организации;</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3) учреждения и предприятия уголовно-исполнительной системы;</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4) организации инвалидов</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28, 29, 30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приказ Росстата от 18.09.2013 № 374</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753"/>
                <w:tab w:val="left" w:pos="3033"/>
                <w:tab w:val="left" w:pos="3623"/>
                <w:tab w:val="left" w:pos="4017"/>
                <w:tab w:val="left" w:pos="5132"/>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Отсутствие закупок у субъектов малого предпринимательства, социально ориентированных некоммерческих организаций.</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2405"/>
                <w:tab w:val="left" w:pos="4564"/>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Объем закупок, предусмотренный планом-графиком, у субъектов малого предпринимательства, социально ориентированных некоммерческих организаций составляет менее 15% совокупного годового объема закупок.</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751"/>
                <w:tab w:val="left" w:pos="4151"/>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Отсутствует ежегодный отчет заказчика об объеме закупок у субъектов малого предпринимательства, социально ориентированных некоммерческих организаций, и (или) он не размещен в единой информационной системе.</w:t>
            </w:r>
          </w:p>
          <w:p w:rsidR="00DD548D" w:rsidRPr="00C443C6" w:rsidRDefault="00DD548D" w:rsidP="002326D8">
            <w:pPr>
              <w:widowControl w:val="0"/>
              <w:tabs>
                <w:tab w:val="left" w:pos="1487"/>
                <w:tab w:val="left" w:pos="2057"/>
                <w:tab w:val="left" w:pos="2681"/>
                <w:tab w:val="left" w:pos="3386"/>
                <w:tab w:val="left" w:pos="4151"/>
                <w:tab w:val="left" w:pos="5134"/>
                <w:tab w:val="left" w:pos="5470"/>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Начальная (максимальная) цена контракта при осуществлении закупки у субъектов малого предпринимательства, социально ориентированных некоммерческих организаций превышает 20 млн. рублей.</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2109"/>
                <w:tab w:val="left" w:pos="2804"/>
                <w:tab w:val="left" w:pos="4099"/>
                <w:tab w:val="left" w:pos="4833"/>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Учреждениям и предприятиям уголовно-исполнительной системы в установленных случаях не предоставлены преимущества в отношении предлагаемой ими цены контракта в размере до 15% (или предоставлены преимущества в большем объеме).</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2140"/>
                <w:tab w:val="left" w:pos="4099"/>
                <w:tab w:val="left" w:pos="4696"/>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Организациям инвалидов в установленных случаях не предоставлены преимущества в отношении предлагаемой ими цены контракта в размере до 15% (или предоставлены преимущества в большем объеме)</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tc>
      </w:tr>
      <w:tr w:rsidR="00DD548D" w:rsidRPr="00C443C6">
        <w:tc>
          <w:tcPr>
            <w:tcW w:w="15764" w:type="dxa"/>
            <w:gridSpan w:val="5"/>
            <w:tcBorders>
              <w:top w:val="single" w:sz="4" w:space="0" w:color="auto"/>
              <w:left w:val="single" w:sz="4" w:space="0" w:color="auto"/>
              <w:bottom w:val="single" w:sz="4" w:space="0" w:color="auto"/>
              <w:right w:val="single" w:sz="4" w:space="0" w:color="auto"/>
            </w:tcBorders>
          </w:tcPr>
          <w:p w:rsidR="00DD548D" w:rsidRPr="00C443C6" w:rsidRDefault="00DD548D" w:rsidP="002326D8">
            <w:pPr>
              <w:spacing w:after="0" w:line="240" w:lineRule="auto"/>
              <w:jc w:val="center"/>
              <w:rPr>
                <w:rFonts w:ascii="Times New Roman" w:hAnsi="Times New Roman"/>
              </w:rPr>
            </w:pPr>
            <w:r w:rsidRPr="00C443C6">
              <w:rPr>
                <w:rFonts w:ascii="Times New Roman" w:hAnsi="Times New Roman"/>
                <w:b/>
                <w:bCs/>
                <w:sz w:val="20"/>
                <w:szCs w:val="20"/>
              </w:rPr>
              <w:t>4.</w:t>
            </w:r>
            <w:r w:rsidRPr="00C443C6">
              <w:rPr>
                <w:rFonts w:ascii="Times New Roman" w:hAnsi="Times New Roman"/>
                <w:sz w:val="20"/>
                <w:szCs w:val="20"/>
              </w:rPr>
              <w:t xml:space="preserve"> </w:t>
            </w:r>
            <w:r w:rsidRPr="00C443C6">
              <w:rPr>
                <w:rFonts w:ascii="Times New Roman" w:hAnsi="Times New Roman"/>
                <w:b/>
                <w:bCs/>
                <w:sz w:val="20"/>
                <w:szCs w:val="20"/>
              </w:rPr>
              <w:t>Заключенный</w:t>
            </w:r>
            <w:r w:rsidRPr="00C443C6">
              <w:rPr>
                <w:rFonts w:ascii="Times New Roman" w:hAnsi="Times New Roman"/>
                <w:sz w:val="20"/>
                <w:szCs w:val="20"/>
              </w:rPr>
              <w:t xml:space="preserve"> </w:t>
            </w:r>
            <w:r w:rsidRPr="00C443C6">
              <w:rPr>
                <w:rFonts w:ascii="Times New Roman" w:hAnsi="Times New Roman"/>
                <w:b/>
                <w:bCs/>
                <w:sz w:val="20"/>
                <w:szCs w:val="20"/>
              </w:rPr>
              <w:t>контракт</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4.1</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Соответствие контракта требованиям, предусмотренным документацией (извещением) о закупке, протоколам закупки, заявке участника закупки</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34, 54, 70, 78, 83, 90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376"/>
                <w:tab w:val="left" w:pos="1913"/>
                <w:tab w:val="left" w:pos="3644"/>
                <w:tab w:val="left" w:pos="4762"/>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Контракт не соответствует проекту контракта, предусмотренному документацией (извещением) о закупке.</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Цена контракта превышает цену контракта, указанную в протоколе закупки.</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Характеристики объекта закупки, указанные в заявке участника закупки и в контракте, не соответствуют друг другу.</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Контракт подписан не уполномоченным лицом</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4.2</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соблюдение сроков заключения контрактов</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Pr>
                <w:rFonts w:ascii="Times New Roman" w:hAnsi="Times New Roman"/>
                <w:sz w:val="20"/>
                <w:szCs w:val="20"/>
              </w:rPr>
              <w:t xml:space="preserve">Ст. 54, 70, 78, 83, 91, </w:t>
            </w:r>
            <w:r w:rsidRPr="00C443C6">
              <w:rPr>
                <w:rFonts w:ascii="Times New Roman" w:hAnsi="Times New Roman"/>
                <w:sz w:val="20"/>
                <w:szCs w:val="20"/>
              </w:rPr>
              <w:t xml:space="preserve">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635"/>
                <w:tab w:val="left" w:pos="2046"/>
                <w:tab w:val="left" w:pos="2883"/>
                <w:tab w:val="left" w:pos="4336"/>
                <w:tab w:val="left" w:pos="5602"/>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Не соблюдены сроки заключения контракта по результатам проведения конкурса, аукциона, запроса котировок, запроса предложений.</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112"/>
                <w:tab w:val="left" w:pos="3168"/>
                <w:tab w:val="left" w:pos="4240"/>
                <w:tab w:val="left" w:pos="5609"/>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 xml:space="preserve">Заключение контракта ранее даты размещения в единой информационной системе извещения об осуществлении закупки у единственного поставщика </w:t>
            </w:r>
            <w:r w:rsidRPr="00C443C6">
              <w:rPr>
                <w:rFonts w:ascii="Times New Roman" w:hAnsi="Times New Roman"/>
                <w:sz w:val="20"/>
                <w:szCs w:val="20"/>
              </w:rPr>
              <w:lastRenderedPageBreak/>
              <w:t>или с нарушением установленного срока</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lastRenderedPageBreak/>
              <w:t>4.3</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наличие и соответствие законодательству предоставленного обеспечения исполнения контракта</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34,</w:t>
            </w:r>
            <w:r>
              <w:rPr>
                <w:rFonts w:ascii="Times New Roman" w:hAnsi="Times New Roman"/>
                <w:sz w:val="20"/>
                <w:szCs w:val="20"/>
              </w:rPr>
              <w:t>37,</w:t>
            </w:r>
            <w:r w:rsidRPr="00C443C6">
              <w:rPr>
                <w:rFonts w:ascii="Times New Roman" w:hAnsi="Times New Roman"/>
                <w:sz w:val="20"/>
                <w:szCs w:val="20"/>
              </w:rPr>
              <w:t xml:space="preserve"> 45, 54, 70, 96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статья 17</w:t>
            </w:r>
            <w:r>
              <w:rPr>
                <w:rFonts w:ascii="Times New Roman" w:hAnsi="Times New Roman"/>
                <w:sz w:val="20"/>
                <w:szCs w:val="20"/>
              </w:rPr>
              <w:t>6.1</w:t>
            </w:r>
            <w:r>
              <w:rPr>
                <w:rFonts w:ascii="Times New Roman" w:hAnsi="Times New Roman"/>
                <w:sz w:val="20"/>
                <w:szCs w:val="20"/>
                <w:vertAlign w:val="superscript"/>
              </w:rPr>
              <w:t>.</w:t>
            </w:r>
            <w:r w:rsidRPr="00C443C6">
              <w:rPr>
                <w:rFonts w:ascii="Times New Roman" w:hAnsi="Times New Roman"/>
                <w:sz w:val="20"/>
                <w:szCs w:val="20"/>
              </w:rPr>
              <w:t>Налогового кодекса РФ,</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постановление Правительства РФ от 8.11.2013 № 1005</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Непредоставление или предоставление с нарушением условий (после заключения контракта) заказчику обеспечения исполнения контракта.</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2165"/>
                <w:tab w:val="left" w:pos="4038"/>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Отсутствуют документы, подтверждающие предоставление обеспечения исполнения контракта.</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170"/>
                <w:tab w:val="left" w:pos="2278"/>
                <w:tab w:val="left" w:pos="2765"/>
                <w:tab w:val="left" w:pos="3893"/>
                <w:tab w:val="left" w:pos="4283"/>
                <w:tab w:val="left" w:pos="5613"/>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Размер обеспечения исполнения контракта не соответствует размеру, предусмотренному документацией о закупке (меньше).</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Банковская гарантия не соответствует одному из требований:</w:t>
            </w:r>
          </w:p>
          <w:p w:rsidR="00DD548D" w:rsidRPr="00C443C6" w:rsidRDefault="00DD548D" w:rsidP="002326D8">
            <w:pPr>
              <w:widowControl w:val="0"/>
              <w:tabs>
                <w:tab w:val="left" w:pos="1568"/>
                <w:tab w:val="left" w:pos="3242"/>
                <w:tab w:val="left" w:pos="4657"/>
                <w:tab w:val="left" w:pos="5264"/>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1) выдана банком, не включенным в перечень банков, отвечающих установленным требованиям для принятия банковских гарантий в целях налогообложения;</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2) не является безотзывной;</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3) не указана сумма банковской гарантии, подлежащая уплате заказчику;</w:t>
            </w:r>
          </w:p>
          <w:p w:rsidR="00DD548D" w:rsidRPr="00C443C6" w:rsidRDefault="00DD548D" w:rsidP="002326D8">
            <w:pPr>
              <w:widowControl w:val="0"/>
              <w:tabs>
                <w:tab w:val="left" w:pos="1204"/>
                <w:tab w:val="left" w:pos="1732"/>
                <w:tab w:val="left" w:pos="2852"/>
                <w:tab w:val="left" w:pos="4266"/>
                <w:tab w:val="left" w:pos="4566"/>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4) не указаны обязательства принципала, надлежащее исполнение которых обеспечивается банковской гарантией;</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5) отсутствует обязанность гаранта уплатить заказчику неустойку в размере 0,1 % денежной суммы, подлежащей уплате, за каждый календарный день просрочки;</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6) срок действия банковской гарантии не превышает срока действия контракта более чем на один месяц</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tc>
      </w:tr>
      <w:tr w:rsidR="00DD548D" w:rsidRPr="00C443C6">
        <w:tc>
          <w:tcPr>
            <w:tcW w:w="15764" w:type="dxa"/>
            <w:gridSpan w:val="5"/>
            <w:tcBorders>
              <w:top w:val="single" w:sz="4" w:space="0" w:color="auto"/>
              <w:left w:val="single" w:sz="4" w:space="0" w:color="auto"/>
              <w:bottom w:val="single" w:sz="4" w:space="0" w:color="auto"/>
              <w:right w:val="single" w:sz="4" w:space="0" w:color="auto"/>
            </w:tcBorders>
          </w:tcPr>
          <w:p w:rsidR="00DD548D" w:rsidRPr="00C443C6" w:rsidRDefault="00DD548D" w:rsidP="002326D8">
            <w:pPr>
              <w:spacing w:after="0" w:line="240" w:lineRule="auto"/>
              <w:jc w:val="center"/>
              <w:rPr>
                <w:rFonts w:ascii="Times New Roman" w:hAnsi="Times New Roman"/>
              </w:rPr>
            </w:pPr>
            <w:r w:rsidRPr="00C443C6">
              <w:rPr>
                <w:rFonts w:ascii="Times New Roman" w:hAnsi="Times New Roman"/>
                <w:b/>
                <w:bCs/>
                <w:sz w:val="20"/>
                <w:szCs w:val="20"/>
              </w:rPr>
              <w:t>5.</w:t>
            </w:r>
            <w:r w:rsidRPr="00C443C6">
              <w:rPr>
                <w:rFonts w:ascii="Times New Roman" w:hAnsi="Times New Roman"/>
                <w:sz w:val="20"/>
                <w:szCs w:val="20"/>
              </w:rPr>
              <w:t xml:space="preserve"> </w:t>
            </w:r>
            <w:r w:rsidRPr="00C443C6">
              <w:rPr>
                <w:rFonts w:ascii="Times New Roman" w:hAnsi="Times New Roman"/>
                <w:b/>
                <w:bCs/>
                <w:sz w:val="20"/>
                <w:szCs w:val="20"/>
              </w:rPr>
              <w:t>Закупка</w:t>
            </w:r>
            <w:r w:rsidRPr="00C443C6">
              <w:rPr>
                <w:rFonts w:ascii="Times New Roman" w:hAnsi="Times New Roman"/>
                <w:sz w:val="20"/>
                <w:szCs w:val="20"/>
              </w:rPr>
              <w:t xml:space="preserve"> </w:t>
            </w:r>
            <w:r w:rsidRPr="00C443C6">
              <w:rPr>
                <w:rFonts w:ascii="Times New Roman" w:hAnsi="Times New Roman"/>
                <w:b/>
                <w:bCs/>
                <w:sz w:val="20"/>
                <w:szCs w:val="20"/>
              </w:rPr>
              <w:t>у</w:t>
            </w:r>
            <w:r w:rsidRPr="00C443C6">
              <w:rPr>
                <w:rFonts w:ascii="Times New Roman" w:hAnsi="Times New Roman"/>
                <w:sz w:val="20"/>
                <w:szCs w:val="20"/>
              </w:rPr>
              <w:t xml:space="preserve"> </w:t>
            </w:r>
            <w:r w:rsidRPr="00C443C6">
              <w:rPr>
                <w:rFonts w:ascii="Times New Roman" w:hAnsi="Times New Roman"/>
                <w:b/>
                <w:bCs/>
                <w:sz w:val="20"/>
                <w:szCs w:val="20"/>
              </w:rPr>
              <w:t>единственного</w:t>
            </w:r>
            <w:r w:rsidRPr="00C443C6">
              <w:rPr>
                <w:rFonts w:ascii="Times New Roman" w:hAnsi="Times New Roman"/>
                <w:sz w:val="20"/>
                <w:szCs w:val="20"/>
              </w:rPr>
              <w:t xml:space="preserve"> </w:t>
            </w:r>
            <w:r w:rsidRPr="00C443C6">
              <w:rPr>
                <w:rFonts w:ascii="Times New Roman" w:hAnsi="Times New Roman"/>
                <w:b/>
                <w:bCs/>
                <w:sz w:val="20"/>
                <w:szCs w:val="20"/>
              </w:rPr>
              <w:t>поставщика</w:t>
            </w:r>
            <w:r w:rsidRPr="00C443C6">
              <w:rPr>
                <w:rFonts w:ascii="Times New Roman" w:hAnsi="Times New Roman"/>
                <w:sz w:val="20"/>
                <w:szCs w:val="20"/>
              </w:rPr>
              <w:t xml:space="preserve"> </w:t>
            </w:r>
            <w:r w:rsidRPr="00C443C6">
              <w:rPr>
                <w:rFonts w:ascii="Times New Roman" w:hAnsi="Times New Roman"/>
                <w:b/>
                <w:bCs/>
                <w:sz w:val="20"/>
                <w:szCs w:val="20"/>
              </w:rPr>
              <w:t>(подрядчика,</w:t>
            </w:r>
            <w:r w:rsidRPr="00C443C6">
              <w:rPr>
                <w:rFonts w:ascii="Times New Roman" w:hAnsi="Times New Roman"/>
                <w:sz w:val="20"/>
                <w:szCs w:val="20"/>
              </w:rPr>
              <w:t xml:space="preserve"> </w:t>
            </w:r>
            <w:r w:rsidRPr="00C443C6">
              <w:rPr>
                <w:rFonts w:ascii="Times New Roman" w:hAnsi="Times New Roman"/>
                <w:b/>
                <w:bCs/>
                <w:sz w:val="20"/>
                <w:szCs w:val="20"/>
              </w:rPr>
              <w:t>исполнителя)</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5.1</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обоснование и законность выбора способа определения поставщика (подрядчика, исполнителя) при закупке у единственного поставщика (подрядчика, исполнителя)</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93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постановление Правительства РФ от 26.12.2013 г. № 1292,</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приказ Минэкономразвития РФ от 13.09.2013 № 537</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770"/>
                <w:tab w:val="left" w:pos="2957"/>
                <w:tab w:val="left" w:pos="4634"/>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Применение способа определения поставщика (подрядчика, исполнителя) в неустановленных случаях.</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683"/>
                <w:tab w:val="left" w:pos="3335"/>
                <w:tab w:val="left" w:pos="4262"/>
                <w:tab w:val="left" w:pos="4624"/>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Не соблюден в установленных случаях порядок уведомления контрольного органа о заключении контракта с единственным поставщиком (подрядчиком, исполнителем).</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2285"/>
                <w:tab w:val="left" w:pos="4351"/>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Не соблюден в установленных случаях порядок согласования возможности заключения контракта с единственным поставщиком (подрядчиком, исполнителем).</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Совокупный годовой объем закупок у единственного поставщика (подрядчика, исполнителя) на сумму не более 100 тыс. рублей превышает 5% размера средств, предусмотренных на осуществление всех закупок заказчика в соответствии с планом-графиком, и (или) составляет более чем 50 млн. рублей в год.</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Совокупный годовой объем закупок (образовательного учреждения, учреждения культуры и иного заказчика, установленного законодательством) у единственного поставщика (подрядчика, исполнителя) на сумму не более 400 тыс. рублей превышает 50% размера средств, предусмотренных на осуществление всех закупок заказчика в соответствии с планом-графиком, и (или) составляет более чем 20 млн. рублей в год.</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Извещения о закупке у единственного поставщика (подрядчика, исполнителя) в установленных случаях не размещено в единой информационной системе.</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2285"/>
                <w:tab w:val="left" w:pos="4351"/>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Отсутствует документально оформленный отчет о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В соответствии с пунктом 4 части 1 ст. 93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В соответствии с пунктом 5 части 1 ст. 93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563"/>
                <w:tab w:val="left" w:pos="1719"/>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В случаях, предусмотренных пунктами 1 - 3, 6 - 8, 11 - 14, 16 -19 части 1 ст. 93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В случае осуществления закупки у единственного поставщика (подрядчика, исполнителя)</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lastRenderedPageBreak/>
              <w:t>5.2</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Наличие в контракте обязательных условий, предусмотренных Законом № 44-ФЗ</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w:t>
            </w:r>
            <w:r>
              <w:rPr>
                <w:rFonts w:ascii="Times New Roman" w:hAnsi="Times New Roman"/>
                <w:sz w:val="20"/>
                <w:szCs w:val="20"/>
              </w:rPr>
              <w:t>34,</w:t>
            </w:r>
            <w:r w:rsidRPr="00C443C6">
              <w:rPr>
                <w:rFonts w:ascii="Times New Roman" w:hAnsi="Times New Roman"/>
                <w:sz w:val="20"/>
                <w:szCs w:val="20"/>
              </w:rPr>
              <w:t xml:space="preserve"> 93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В контракте отсутствуют сведения о расчете и обосновании цены контракта</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2350"/>
                <w:tab w:val="left" w:pos="3458"/>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Завышение цены контракта (по сравнению со среднерыночной) при осуществлении закупки у единственного поставщика (заключение контракта с нарушением Федерального закона № 44-ФЗ) необходимо квалифицировать как неэффективное использование бюджетных средств</w:t>
            </w:r>
          </w:p>
        </w:tc>
      </w:tr>
      <w:tr w:rsidR="00DD548D" w:rsidRPr="00C443C6">
        <w:tc>
          <w:tcPr>
            <w:tcW w:w="15764" w:type="dxa"/>
            <w:gridSpan w:val="5"/>
            <w:tcBorders>
              <w:top w:val="single" w:sz="4" w:space="0" w:color="auto"/>
              <w:left w:val="single" w:sz="4" w:space="0" w:color="auto"/>
              <w:bottom w:val="single" w:sz="4" w:space="0" w:color="auto"/>
              <w:right w:val="single" w:sz="4" w:space="0" w:color="auto"/>
            </w:tcBorders>
          </w:tcPr>
          <w:p w:rsidR="00DD548D" w:rsidRPr="00C443C6" w:rsidRDefault="00DD548D" w:rsidP="002326D8">
            <w:pPr>
              <w:spacing w:after="0" w:line="240" w:lineRule="auto"/>
              <w:jc w:val="center"/>
              <w:rPr>
                <w:rFonts w:ascii="Times New Roman" w:hAnsi="Times New Roman"/>
              </w:rPr>
            </w:pPr>
            <w:r w:rsidRPr="00C443C6">
              <w:rPr>
                <w:rFonts w:ascii="Times New Roman" w:hAnsi="Times New Roman"/>
                <w:b/>
                <w:bCs/>
                <w:sz w:val="20"/>
                <w:szCs w:val="20"/>
              </w:rPr>
              <w:t>6.</w:t>
            </w:r>
            <w:r w:rsidRPr="00C443C6">
              <w:rPr>
                <w:rFonts w:ascii="Times New Roman" w:hAnsi="Times New Roman"/>
                <w:sz w:val="20"/>
                <w:szCs w:val="20"/>
              </w:rPr>
              <w:t xml:space="preserve"> </w:t>
            </w:r>
            <w:r w:rsidRPr="00C443C6">
              <w:rPr>
                <w:rFonts w:ascii="Times New Roman" w:hAnsi="Times New Roman"/>
                <w:b/>
                <w:bCs/>
                <w:sz w:val="20"/>
                <w:szCs w:val="20"/>
              </w:rPr>
              <w:t>Процедура</w:t>
            </w:r>
            <w:r w:rsidRPr="00C443C6">
              <w:rPr>
                <w:rFonts w:ascii="Times New Roman" w:hAnsi="Times New Roman"/>
                <w:sz w:val="20"/>
                <w:szCs w:val="20"/>
              </w:rPr>
              <w:t xml:space="preserve"> </w:t>
            </w:r>
            <w:r w:rsidRPr="00C443C6">
              <w:rPr>
                <w:rFonts w:ascii="Times New Roman" w:hAnsi="Times New Roman"/>
                <w:b/>
                <w:bCs/>
                <w:sz w:val="20"/>
                <w:szCs w:val="20"/>
              </w:rPr>
              <w:t>закупки</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6.1</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наличие обеспечения заявок при проведении конкурсов и закрытых аукционов</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44, 45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Допуск участников закупок к участию в конкурсе и закрытом аукционе, не представивших обеспечение заявок.</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2245"/>
                <w:tab w:val="left" w:pos="4540"/>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Размер, форма и содержание обеспечения заявки не соответствует установленным требованиям Федерального закона № 44-ФЗ и документации о закупке</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6.2</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применение антидемпинговых мер при проведении конкурса и аукциона</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37, 96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Неприменение антидемпинговых мер к участникам конкурса и аукциона (в случаях, когда цена контракта, предложенная участником, на 25% и более ниже начальной (максимальной) цены контракта)</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316"/>
                <w:tab w:val="left" w:pos="2957"/>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Антидемпинговые меры: контракт заключается только после предоставления участником:</w:t>
            </w:r>
          </w:p>
          <w:p w:rsidR="00DD548D" w:rsidRPr="00C443C6" w:rsidRDefault="00DD548D" w:rsidP="002326D8">
            <w:pPr>
              <w:widowControl w:val="0"/>
              <w:tabs>
                <w:tab w:val="left" w:pos="1863"/>
                <w:tab w:val="left" w:pos="2698"/>
                <w:tab w:val="left" w:pos="3453"/>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 xml:space="preserve">1) обеспечения исполнения контракта в размере, превышающем в 1,5 раза размер </w:t>
            </w:r>
            <w:r w:rsidRPr="00C443C6">
              <w:rPr>
                <w:rFonts w:ascii="Times New Roman" w:hAnsi="Times New Roman"/>
                <w:sz w:val="20"/>
                <w:szCs w:val="20"/>
              </w:rPr>
              <w:lastRenderedPageBreak/>
              <w:t>обеспечения исполнения контракта, указанный в документации о закупке (конкурс или аукцион), или</w:t>
            </w:r>
          </w:p>
          <w:p w:rsidR="00DD548D" w:rsidRPr="00C443C6" w:rsidRDefault="00DD548D" w:rsidP="002326D8">
            <w:pPr>
              <w:widowControl w:val="0"/>
              <w:tabs>
                <w:tab w:val="left" w:pos="1735"/>
                <w:tab w:val="left" w:pos="2997"/>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2) информации, подтверждающей добросовестность участника (в случае, когда начальная (максимальная) цена контракта составляет 15 млн. рублей и менее)</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lastRenderedPageBreak/>
              <w:t>6.3</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и оценить обоснованность допуска (отказа в допуске) участников закупки, отстранение участника закупки от участия в определении поставщика (подрядчика, исполнителя) или отказ от заключения контракта, в том числе проанализировать поступление жалоб от участников закупки</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31, 53, 67, 69 78, 83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Допуск (отклонение, отстранение) участника закупки с нарушением требований и условий, установленных в извещении и документации о закупке.</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Отказ заказчика от заключения контракта с участником закупки с нарушением требований, установленных в Федеральном законе № 44-ФЗ</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710"/>
                <w:tab w:val="left" w:pos="3436"/>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Необходимо проанализировать статистику поданных и допущенных заявок на участие в закупке. В случае, если значительная часть заявок на участие в закупке отклонена, целесообразно проанализировать наличие обжалований в контрольные органы, а также провести оценку требований, содержащихся в документации о закупке, в части наличия требований, сформированных под конкретный товар (работу, услугу) или под конкретного поставщика (подрядчика, исполнителя)</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6.4</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порядок оценки заявок, окончательных предложений участников закупки, критерии этой оценки, в том числе проанализировать поступление жалоб от участников закупки</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32, 53, 83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постановление Правительства РФ от 28.11.2013 № 1085</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Применяются не установленные документацией о закупке критерии оценки заявок участников закупки и величины их значимости.</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Не соблюден порядок оценки заявок участников закупки, предусмотренный документацией о закупке</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6.5</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 xml:space="preserve">Проверить протоколы, составленных в ходе осуществления закупок, включая их наличие, </w:t>
            </w:r>
            <w:r w:rsidRPr="00C443C6">
              <w:rPr>
                <w:rFonts w:ascii="Times New Roman" w:hAnsi="Times New Roman"/>
                <w:sz w:val="20"/>
                <w:szCs w:val="20"/>
              </w:rPr>
              <w:lastRenderedPageBreak/>
              <w:t>требования к содержанию и размещению</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lastRenderedPageBreak/>
              <w:t>Ст. 52, 53, 67, 68, 69, 78, 81, 82, 83, 85, 89, 90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Отсутствуют протоколы закупок.</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895"/>
                <w:tab w:val="left" w:pos="3596"/>
                <w:tab w:val="left" w:pos="4349"/>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Содержание протоколов не соответствуют установленным требованиям.</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lastRenderedPageBreak/>
              <w:t>Протоколы не подписаны членами комиссии по осуществлению закупки (заказчиком – в случае проведения закрытого аукциона) либо подписаны при отсутствии кворума.</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Протоколы не размещены в единой информационной системе</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tc>
      </w:tr>
      <w:tr w:rsidR="00DD548D" w:rsidRPr="00C443C6">
        <w:tc>
          <w:tcPr>
            <w:tcW w:w="15764" w:type="dxa"/>
            <w:gridSpan w:val="5"/>
            <w:tcBorders>
              <w:top w:val="single" w:sz="4" w:space="0" w:color="auto"/>
              <w:left w:val="single" w:sz="4" w:space="0" w:color="auto"/>
              <w:bottom w:val="single" w:sz="4" w:space="0" w:color="auto"/>
              <w:right w:val="single" w:sz="4" w:space="0" w:color="auto"/>
            </w:tcBorders>
          </w:tcPr>
          <w:p w:rsidR="00DD548D" w:rsidRPr="00C443C6" w:rsidRDefault="00DD548D" w:rsidP="002326D8">
            <w:pPr>
              <w:spacing w:after="0" w:line="240" w:lineRule="auto"/>
              <w:jc w:val="center"/>
              <w:rPr>
                <w:rFonts w:ascii="Times New Roman" w:hAnsi="Times New Roman"/>
              </w:rPr>
            </w:pPr>
            <w:r w:rsidRPr="00C443C6">
              <w:rPr>
                <w:rFonts w:ascii="Times New Roman" w:hAnsi="Times New Roman"/>
                <w:b/>
                <w:bCs/>
                <w:sz w:val="20"/>
                <w:szCs w:val="20"/>
              </w:rPr>
              <w:lastRenderedPageBreak/>
              <w:t>7.</w:t>
            </w:r>
            <w:r w:rsidRPr="00C443C6">
              <w:rPr>
                <w:rFonts w:ascii="Times New Roman" w:hAnsi="Times New Roman"/>
                <w:sz w:val="20"/>
                <w:szCs w:val="20"/>
              </w:rPr>
              <w:t xml:space="preserve"> </w:t>
            </w:r>
            <w:r w:rsidRPr="00C443C6">
              <w:rPr>
                <w:rFonts w:ascii="Times New Roman" w:hAnsi="Times New Roman"/>
                <w:b/>
                <w:bCs/>
                <w:sz w:val="20"/>
                <w:szCs w:val="20"/>
              </w:rPr>
              <w:t>Исполнение</w:t>
            </w:r>
            <w:r w:rsidRPr="00C443C6">
              <w:rPr>
                <w:rFonts w:ascii="Times New Roman" w:hAnsi="Times New Roman"/>
                <w:sz w:val="20"/>
                <w:szCs w:val="20"/>
              </w:rPr>
              <w:t xml:space="preserve"> </w:t>
            </w:r>
            <w:r w:rsidR="008A206C" w:rsidRPr="008A206C">
              <w:rPr>
                <w:rFonts w:ascii="Times New Roman" w:hAnsi="Times New Roman"/>
                <w:b/>
                <w:sz w:val="20"/>
                <w:szCs w:val="20"/>
              </w:rPr>
              <w:t>муниципального</w:t>
            </w:r>
            <w:r w:rsidRPr="00C443C6">
              <w:rPr>
                <w:rFonts w:ascii="Times New Roman" w:hAnsi="Times New Roman"/>
                <w:sz w:val="20"/>
                <w:szCs w:val="20"/>
              </w:rPr>
              <w:t xml:space="preserve"> </w:t>
            </w:r>
            <w:r w:rsidRPr="00C443C6">
              <w:rPr>
                <w:rFonts w:ascii="Times New Roman" w:hAnsi="Times New Roman"/>
                <w:b/>
                <w:bCs/>
                <w:sz w:val="20"/>
                <w:szCs w:val="20"/>
              </w:rPr>
              <w:t>контракта</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7.1</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и оценить законность внесения изменений в контракт</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34,</w:t>
            </w:r>
            <w:r>
              <w:rPr>
                <w:rFonts w:ascii="Times New Roman" w:hAnsi="Times New Roman"/>
                <w:sz w:val="20"/>
                <w:szCs w:val="20"/>
              </w:rPr>
              <w:t>94,</w:t>
            </w:r>
            <w:r w:rsidRPr="00C443C6">
              <w:rPr>
                <w:rFonts w:ascii="Times New Roman" w:hAnsi="Times New Roman"/>
                <w:sz w:val="20"/>
                <w:szCs w:val="20"/>
              </w:rPr>
              <w:t xml:space="preserve"> 95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постановление Правительства РФ от 28.11.2013 г. № 1090</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Дополнительное соглашение к контракту заключено незаконно:</w:t>
            </w:r>
          </w:p>
          <w:p w:rsidR="00DD548D" w:rsidRPr="00C443C6" w:rsidRDefault="00DD548D" w:rsidP="002326D8">
            <w:pPr>
              <w:widowControl w:val="0"/>
              <w:tabs>
                <w:tab w:val="left" w:pos="1226"/>
                <w:tab w:val="left" w:pos="1786"/>
                <w:tab w:val="left" w:pos="2589"/>
                <w:tab w:val="left" w:pos="3321"/>
                <w:tab w:val="left" w:pos="4007"/>
                <w:tab w:val="left" w:pos="4361"/>
                <w:tab w:val="left" w:pos="5147"/>
                <w:tab w:val="left" w:pos="5474"/>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1) изменение существенных условий при исполнении контракта, не предусмотренных Федеральным законом № 44-ФЗ (предмет закупки, цена, срок поставки товара (выполнения работ, оказание услуг), срок и порядок приемки товаров (работ, услуг), срок и порядок оплаты, место поставки товара (выполнения работ, оказание услуг), ответственность сторон);</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2) изменение объема закупки в случае, если данное право не было предусмотрено документацией о закупке (конкурс, аукцион) и контрактом, контрактом у единственного поставщика (подрядчика, исполнителя);</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3) изменение объема закупки в случае, если данное право было предусмотрено документацией о закупке (конкурс, аукцион) и контрактом, контрактом у единственного поставщика (подрядчика, исполнителя) свыше 10%</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2353"/>
                <w:tab w:val="left" w:pos="2782"/>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2353"/>
                <w:tab w:val="left" w:pos="2782"/>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Необходимо оценивать каждый случай заключения дополнительных соглашений к контрактам на соответствие Федеральному закону № 44-ФЗ, при этом важно анализировать как обоснованность изменения цены контракта, так и изменений других существенных условий контракта (по предмету, количеству, объему, срокам, порядку оплаты).</w:t>
            </w:r>
          </w:p>
          <w:p w:rsidR="00DD548D" w:rsidRPr="00C443C6" w:rsidRDefault="00DD548D" w:rsidP="002326D8">
            <w:pPr>
              <w:widowControl w:val="0"/>
              <w:tabs>
                <w:tab w:val="left" w:pos="2748"/>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В случае, когда дополнительным соглашением изменяются такие существенные условия контракта, как объем и сроки поставки (выполнения, оказания) по контракту, данные нарушения необходимо квалифицировать как неэффективность расходования бюджетных средств и направлять соответствующие документы в правоохранительные органы</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7.2</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и оценить порядок расторжения контракта</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34, 95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310, 523, 782 Гражданского кодекса РФ</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Контракт расторгнут незаконно.</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Не соблюден порядок одностороннего расторжения контракта, предусмотренный ст. 95 Федерального закона № 44-ФЗ</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534"/>
                <w:tab w:val="left" w:pos="1988"/>
                <w:tab w:val="left" w:pos="2734"/>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Заказчик вправе принять решение об одностороннем отказе от исполнения контракта при условии, если это было предусмотрено контрактом</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7.3</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 xml:space="preserve">Проверить наличие экспертизы результатов, предусмотренных контрактом, и отчета о </w:t>
            </w:r>
            <w:r w:rsidRPr="00C443C6">
              <w:rPr>
                <w:rFonts w:ascii="Times New Roman" w:hAnsi="Times New Roman"/>
                <w:sz w:val="20"/>
                <w:szCs w:val="20"/>
              </w:rPr>
              <w:lastRenderedPageBreak/>
              <w:t>результатах отдельного этапа исполнения контракта, о поставленном товаре, выполненной работе или об оказанной услуге</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lastRenderedPageBreak/>
              <w:t>Ст. 94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 xml:space="preserve">постановление Правительства РФ от </w:t>
            </w:r>
            <w:r w:rsidRPr="00C443C6">
              <w:rPr>
                <w:rFonts w:ascii="Times New Roman" w:hAnsi="Times New Roman"/>
                <w:sz w:val="20"/>
                <w:szCs w:val="20"/>
              </w:rPr>
              <w:lastRenderedPageBreak/>
              <w:t>28.11.2013 № 1093</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lastRenderedPageBreak/>
              <w:t>Отсутствует экспертиза результатов, предусмотренных контрактом.</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Непривлечение экспертов, экспертных организаций при закупке у единственного поставщика (подрядчика, исполнителя).</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При приемке поставленного товара, выполненной работы или оказанной услуги, результатов отдельного этапа исполнения контракта в состав приемочной комиссии заказчика входит менее 5 человек.</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731"/>
                <w:tab w:val="left" w:pos="2647"/>
                <w:tab w:val="left" w:pos="3247"/>
                <w:tab w:val="left" w:pos="4825"/>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Отсутствуют документы о приемке поставленного товара, выполненной работы или оказанной услуги. Отсутствует отчет об исполнении контракта (отдельного этапа контракта).</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Отчет об исполнении контракта (отдельного этапа контракта) отсутствует в единой информационной системе</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lastRenderedPageBreak/>
              <w:t>Может проводиться как силами заказчика, так и с привлечением на основе контракта экспертов, экспертных организаций.</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827"/>
                <w:tab w:val="left" w:pos="2710"/>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За исключением случаев, уставленных пунктами 2, 3, 7, 9 -14, 16, 19 - 21, 24, 25, 27 - 34 части 1 ст. 93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76"/>
                <w:tab w:val="left" w:pos="2650"/>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Если заказчиком такая комиссия создана, поскольку создание комиссии это право заказчика</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lastRenderedPageBreak/>
              <w:t>7.4</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Оценить своевременность действий заказчика по реализации условий контракта, включая своевременность расчетов по контракту</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13, 34, 94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688"/>
                <w:tab w:val="left" w:pos="2681"/>
                <w:tab w:val="left" w:pos="3105"/>
                <w:tab w:val="left" w:pos="4288"/>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Приемка товаров (работ, услуг) осуществлена с нарушением сроков и порядка, установленных контрактом.</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Расчеты по контракту проведены с нарушением сроков, установленных контрактом</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7.5</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Оценить соответствие поставленных товаров, выполненных работ, оказанных услуг требованиям, установленным в контрактах</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13</w:t>
            </w:r>
            <w:r>
              <w:rPr>
                <w:rFonts w:ascii="Times New Roman" w:hAnsi="Times New Roman"/>
                <w:sz w:val="20"/>
                <w:szCs w:val="20"/>
              </w:rPr>
              <w:t>,34</w:t>
            </w:r>
            <w:r w:rsidRPr="00C443C6">
              <w:rPr>
                <w:rFonts w:ascii="Times New Roman" w:hAnsi="Times New Roman"/>
                <w:sz w:val="20"/>
                <w:szCs w:val="20"/>
              </w:rPr>
              <w:t xml:space="preserve">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2012"/>
                <w:tab w:val="left" w:pos="3226"/>
                <w:tab w:val="left" w:pos="4516"/>
                <w:tab w:val="left" w:pos="5056"/>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Поставленные товары, выполненные работы, оказанные услуги не соответствуют контрактным обязательствам поставщика (подрядчика, исполнителя), а также целям осуществления закупок</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7.6</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Оценить целевой характер использования поставленных товаров, результатов выполненных работ и оказанных услуг</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13</w:t>
            </w:r>
            <w:r>
              <w:rPr>
                <w:rFonts w:ascii="Times New Roman" w:hAnsi="Times New Roman"/>
                <w:sz w:val="20"/>
                <w:szCs w:val="20"/>
              </w:rPr>
              <w:t>,34</w:t>
            </w:r>
            <w:r w:rsidRPr="00C443C6">
              <w:rPr>
                <w:rFonts w:ascii="Times New Roman" w:hAnsi="Times New Roman"/>
                <w:sz w:val="20"/>
                <w:szCs w:val="20"/>
              </w:rPr>
              <w:t xml:space="preserve">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Поставленные товары, результаты выполненных работ и оказанных услуг не используются, используются не по назначению или неэффективно (частично)</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tc>
      </w:tr>
      <w:tr w:rsidR="00DD548D" w:rsidRPr="00C443C6">
        <w:tc>
          <w:tcPr>
            <w:tcW w:w="15764" w:type="dxa"/>
            <w:gridSpan w:val="5"/>
            <w:tcBorders>
              <w:top w:val="single" w:sz="4" w:space="0" w:color="auto"/>
              <w:left w:val="single" w:sz="4" w:space="0" w:color="auto"/>
              <w:bottom w:val="single" w:sz="4" w:space="0" w:color="auto"/>
              <w:right w:val="single" w:sz="4" w:space="0" w:color="auto"/>
            </w:tcBorders>
          </w:tcPr>
          <w:p w:rsidR="00DD548D" w:rsidRPr="00C443C6" w:rsidRDefault="00DD548D" w:rsidP="002326D8">
            <w:pPr>
              <w:spacing w:after="0" w:line="240" w:lineRule="auto"/>
              <w:jc w:val="center"/>
              <w:rPr>
                <w:rFonts w:ascii="Times New Roman" w:hAnsi="Times New Roman"/>
              </w:rPr>
            </w:pPr>
            <w:r w:rsidRPr="00C443C6">
              <w:rPr>
                <w:rFonts w:ascii="Times New Roman" w:hAnsi="Times New Roman"/>
                <w:b/>
                <w:bCs/>
                <w:sz w:val="20"/>
                <w:szCs w:val="20"/>
              </w:rPr>
              <w:t>8.</w:t>
            </w:r>
            <w:r w:rsidRPr="00C443C6">
              <w:rPr>
                <w:rFonts w:ascii="Times New Roman" w:hAnsi="Times New Roman"/>
                <w:sz w:val="20"/>
                <w:szCs w:val="20"/>
              </w:rPr>
              <w:t xml:space="preserve"> </w:t>
            </w:r>
            <w:r w:rsidRPr="00C443C6">
              <w:rPr>
                <w:rFonts w:ascii="Times New Roman" w:hAnsi="Times New Roman"/>
                <w:b/>
                <w:bCs/>
                <w:sz w:val="20"/>
                <w:szCs w:val="20"/>
              </w:rPr>
              <w:t>Применение</w:t>
            </w:r>
            <w:r w:rsidRPr="00C443C6">
              <w:rPr>
                <w:rFonts w:ascii="Times New Roman" w:hAnsi="Times New Roman"/>
                <w:sz w:val="20"/>
                <w:szCs w:val="20"/>
              </w:rPr>
              <w:t xml:space="preserve"> </w:t>
            </w:r>
            <w:r w:rsidRPr="00C443C6">
              <w:rPr>
                <w:rFonts w:ascii="Times New Roman" w:hAnsi="Times New Roman"/>
                <w:b/>
                <w:bCs/>
                <w:sz w:val="20"/>
                <w:szCs w:val="20"/>
              </w:rPr>
              <w:t>обеспечительных</w:t>
            </w:r>
            <w:r w:rsidRPr="00C443C6">
              <w:rPr>
                <w:rFonts w:ascii="Times New Roman" w:hAnsi="Times New Roman"/>
                <w:sz w:val="20"/>
                <w:szCs w:val="20"/>
              </w:rPr>
              <w:t xml:space="preserve"> </w:t>
            </w:r>
            <w:r w:rsidRPr="00C443C6">
              <w:rPr>
                <w:rFonts w:ascii="Times New Roman" w:hAnsi="Times New Roman"/>
                <w:b/>
                <w:bCs/>
                <w:sz w:val="20"/>
                <w:szCs w:val="20"/>
              </w:rPr>
              <w:t>мер</w:t>
            </w:r>
            <w:r w:rsidRPr="00C443C6">
              <w:rPr>
                <w:rFonts w:ascii="Times New Roman" w:hAnsi="Times New Roman"/>
                <w:sz w:val="20"/>
                <w:szCs w:val="20"/>
              </w:rPr>
              <w:t xml:space="preserve"> </w:t>
            </w:r>
            <w:r w:rsidRPr="00C443C6">
              <w:rPr>
                <w:rFonts w:ascii="Times New Roman" w:hAnsi="Times New Roman"/>
                <w:b/>
                <w:bCs/>
                <w:sz w:val="20"/>
                <w:szCs w:val="20"/>
              </w:rPr>
              <w:t>и</w:t>
            </w:r>
            <w:r w:rsidRPr="00C443C6">
              <w:rPr>
                <w:rFonts w:ascii="Times New Roman" w:hAnsi="Times New Roman"/>
                <w:sz w:val="20"/>
                <w:szCs w:val="20"/>
              </w:rPr>
              <w:t xml:space="preserve"> </w:t>
            </w:r>
            <w:r w:rsidRPr="00C443C6">
              <w:rPr>
                <w:rFonts w:ascii="Times New Roman" w:hAnsi="Times New Roman"/>
                <w:b/>
                <w:bCs/>
                <w:sz w:val="20"/>
                <w:szCs w:val="20"/>
              </w:rPr>
              <w:t>мер</w:t>
            </w:r>
            <w:r w:rsidRPr="00C443C6">
              <w:rPr>
                <w:rFonts w:ascii="Times New Roman" w:hAnsi="Times New Roman"/>
                <w:sz w:val="20"/>
                <w:szCs w:val="20"/>
              </w:rPr>
              <w:t xml:space="preserve"> </w:t>
            </w:r>
            <w:r w:rsidRPr="00C443C6">
              <w:rPr>
                <w:rFonts w:ascii="Times New Roman" w:hAnsi="Times New Roman"/>
                <w:b/>
                <w:bCs/>
                <w:sz w:val="20"/>
                <w:szCs w:val="20"/>
              </w:rPr>
              <w:t>ответственности</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8.1</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Применение обеспечительных мер</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34, 94, 96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561"/>
                <w:tab w:val="left" w:pos="2060"/>
                <w:tab w:val="left" w:pos="2954"/>
                <w:tab w:val="left" w:pos="3345"/>
                <w:tab w:val="left" w:pos="3762"/>
                <w:tab w:val="left" w:pos="4566"/>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Заказчиком не использованы меры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spacing w:after="0" w:line="240" w:lineRule="auto"/>
              <w:rPr>
                <w:rFonts w:ascii="Times New Roman" w:hAnsi="Times New Roman"/>
              </w:rPr>
            </w:pP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lastRenderedPageBreak/>
              <w:t>8.2</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Применение мер ответственности по контракту</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34, 94, 96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2687"/>
                <w:tab w:val="left" w:pos="4514"/>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Отсутствуют взыскания неустойки (пени, штрафа) с недобросовестного поставщика (подрядчика, исполнителя)</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spacing w:after="0" w:line="240" w:lineRule="auto"/>
              <w:rPr>
                <w:rFonts w:ascii="Times New Roman" w:hAnsi="Times New Roman"/>
              </w:rPr>
            </w:pPr>
          </w:p>
        </w:tc>
      </w:tr>
    </w:tbl>
    <w:p w:rsidR="00DD548D" w:rsidRPr="009020A9" w:rsidRDefault="00DD548D" w:rsidP="00D12BE7">
      <w:pPr>
        <w:widowControl w:val="0"/>
        <w:autoSpaceDE w:val="0"/>
        <w:autoSpaceDN w:val="0"/>
        <w:adjustRightInd w:val="0"/>
        <w:spacing w:after="14" w:line="200" w:lineRule="exact"/>
        <w:rPr>
          <w:rFonts w:ascii="Times New Roman" w:hAnsi="Times New Roman"/>
          <w:sz w:val="6"/>
          <w:szCs w:val="6"/>
        </w:rPr>
      </w:pPr>
    </w:p>
    <w:p w:rsidR="00DD548D" w:rsidRPr="009020A9" w:rsidRDefault="00DD548D" w:rsidP="00D12BE7">
      <w:pPr>
        <w:widowControl w:val="0"/>
        <w:autoSpaceDE w:val="0"/>
        <w:autoSpaceDN w:val="0"/>
        <w:adjustRightInd w:val="0"/>
        <w:spacing w:after="0" w:line="240" w:lineRule="auto"/>
        <w:rPr>
          <w:rFonts w:ascii="Times New Roman" w:hAnsi="Times New Roman"/>
          <w:sz w:val="6"/>
          <w:szCs w:val="6"/>
        </w:rPr>
        <w:sectPr w:rsidR="00DD548D" w:rsidRPr="009020A9" w:rsidSect="002326D8">
          <w:pgSz w:w="16840" w:h="11907" w:orient="landscape"/>
          <w:pgMar w:top="1361" w:right="567" w:bottom="567" w:left="567" w:header="567" w:footer="284" w:gutter="0"/>
          <w:cols w:space="720"/>
          <w:noEndnote/>
          <w:docGrid w:linePitch="299"/>
        </w:sectPr>
      </w:pPr>
    </w:p>
    <w:p w:rsidR="00DD548D" w:rsidRPr="001F4CD3" w:rsidRDefault="00DD548D" w:rsidP="00D12BE7">
      <w:pPr>
        <w:spacing w:after="0" w:line="240" w:lineRule="auto"/>
        <w:ind w:left="6237"/>
        <w:jc w:val="right"/>
        <w:rPr>
          <w:rFonts w:ascii="Times New Roman" w:hAnsi="Times New Roman"/>
          <w:sz w:val="24"/>
          <w:szCs w:val="24"/>
        </w:rPr>
      </w:pPr>
      <w:r w:rsidRPr="001F4CD3">
        <w:rPr>
          <w:rFonts w:ascii="Times New Roman" w:hAnsi="Times New Roman"/>
          <w:sz w:val="24"/>
          <w:szCs w:val="24"/>
        </w:rPr>
        <w:lastRenderedPageBreak/>
        <w:t>Приложение № 3</w:t>
      </w:r>
    </w:p>
    <w:p w:rsidR="00DD548D" w:rsidRPr="00675C41" w:rsidRDefault="00DD548D" w:rsidP="00D12BE7">
      <w:pPr>
        <w:spacing w:after="0" w:line="240" w:lineRule="auto"/>
        <w:ind w:firstLine="709"/>
        <w:jc w:val="right"/>
        <w:rPr>
          <w:rFonts w:ascii="Times New Roman" w:hAnsi="Times New Roman"/>
          <w:sz w:val="28"/>
          <w:szCs w:val="28"/>
        </w:rPr>
      </w:pPr>
    </w:p>
    <w:p w:rsidR="00DD548D" w:rsidRPr="00F73D02" w:rsidRDefault="007D66FF" w:rsidP="00D12BE7">
      <w:pPr>
        <w:pStyle w:val="ae"/>
        <w:rPr>
          <w:szCs w:val="28"/>
        </w:rPr>
      </w:pPr>
      <w:r>
        <w:rPr>
          <w:szCs w:val="28"/>
        </w:rPr>
        <w:t>Примерная с</w:t>
      </w:r>
      <w:r w:rsidR="00DD548D" w:rsidRPr="00F73D02">
        <w:rPr>
          <w:szCs w:val="28"/>
        </w:rPr>
        <w:t>труктура</w:t>
      </w:r>
      <w:r w:rsidR="00081F09">
        <w:rPr>
          <w:szCs w:val="28"/>
        </w:rPr>
        <w:t xml:space="preserve"> </w:t>
      </w:r>
    </w:p>
    <w:p w:rsidR="00DD548D" w:rsidRPr="00F73D02" w:rsidRDefault="00DD548D" w:rsidP="00D12BE7">
      <w:pPr>
        <w:pStyle w:val="ae"/>
        <w:rPr>
          <w:szCs w:val="28"/>
        </w:rPr>
      </w:pPr>
      <w:r w:rsidRPr="00F73D02">
        <w:rPr>
          <w:szCs w:val="28"/>
        </w:rPr>
        <w:t>отчета (раздела отчета) о результатах аудита в сфере закупок</w:t>
      </w:r>
    </w:p>
    <w:p w:rsidR="00DD548D" w:rsidRPr="00F73D02" w:rsidRDefault="00DD548D" w:rsidP="00D12BE7">
      <w:pPr>
        <w:pStyle w:val="ae"/>
        <w:jc w:val="right"/>
        <w:rPr>
          <w:b w:val="0"/>
          <w:i/>
          <w:szCs w:val="28"/>
        </w:rPr>
      </w:pPr>
    </w:p>
    <w:p w:rsidR="00DD548D" w:rsidRPr="00F73D02" w:rsidRDefault="00DD548D" w:rsidP="00D12BE7">
      <w:pPr>
        <w:pStyle w:val="12"/>
        <w:numPr>
          <w:ilvl w:val="0"/>
          <w:numId w:val="4"/>
        </w:numPr>
        <w:tabs>
          <w:tab w:val="left" w:pos="851"/>
        </w:tabs>
        <w:ind w:left="0" w:firstLine="567"/>
        <w:jc w:val="both"/>
        <w:rPr>
          <w:sz w:val="28"/>
          <w:szCs w:val="28"/>
        </w:rPr>
      </w:pPr>
      <w:r w:rsidRPr="00F73D02">
        <w:rPr>
          <w:sz w:val="28"/>
          <w:szCs w:val="28"/>
        </w:rPr>
        <w:t>Анализ количества и объемов закупок объекта аудита (контроля) за последний отчетный период, в том числе в разрезе способов осуществления закупок (конкурентные способы, закупки у единственного поставщика (подрядчика, исполнителя), включая закупки до 100 тыс. рублей).</w:t>
      </w:r>
    </w:p>
    <w:p w:rsidR="00DD548D" w:rsidRPr="00F73D02" w:rsidRDefault="00DD548D" w:rsidP="00D12BE7">
      <w:pPr>
        <w:pStyle w:val="12"/>
        <w:numPr>
          <w:ilvl w:val="0"/>
          <w:numId w:val="4"/>
        </w:numPr>
        <w:tabs>
          <w:tab w:val="left" w:pos="851"/>
        </w:tabs>
        <w:ind w:left="0" w:firstLine="567"/>
        <w:jc w:val="both"/>
        <w:rPr>
          <w:sz w:val="28"/>
          <w:szCs w:val="28"/>
        </w:rPr>
      </w:pPr>
      <w:r w:rsidRPr="00F73D02">
        <w:rPr>
          <w:sz w:val="28"/>
          <w:szCs w:val="28"/>
        </w:rPr>
        <w:t>Анализ закупок, осуществленных неконкурентными способами, в том числе по итогам несостоявшихся закупок.</w:t>
      </w:r>
    </w:p>
    <w:p w:rsidR="00DD548D" w:rsidRPr="00F73D02" w:rsidRDefault="00DD548D" w:rsidP="00D12BE7">
      <w:pPr>
        <w:pStyle w:val="12"/>
        <w:numPr>
          <w:ilvl w:val="0"/>
          <w:numId w:val="4"/>
        </w:numPr>
        <w:tabs>
          <w:tab w:val="left" w:pos="851"/>
        </w:tabs>
        <w:ind w:left="0" w:firstLine="567"/>
        <w:jc w:val="both"/>
        <w:rPr>
          <w:sz w:val="28"/>
          <w:szCs w:val="28"/>
        </w:rPr>
      </w:pPr>
      <w:r w:rsidRPr="00F73D02">
        <w:rPr>
          <w:sz w:val="28"/>
          <w:szCs w:val="28"/>
        </w:rPr>
        <w:t>Оценка и сравнительный анализ эффективности закупок, а также соотнесение их с показателями конкуренции при осуществлении закупок.</w:t>
      </w:r>
    </w:p>
    <w:p w:rsidR="00DD548D" w:rsidRPr="00F73D02" w:rsidRDefault="00DD548D" w:rsidP="00D12BE7">
      <w:pPr>
        <w:pStyle w:val="12"/>
        <w:numPr>
          <w:ilvl w:val="0"/>
          <w:numId w:val="4"/>
        </w:numPr>
        <w:tabs>
          <w:tab w:val="left" w:pos="851"/>
        </w:tabs>
        <w:ind w:left="0" w:firstLine="567"/>
        <w:jc w:val="both"/>
        <w:rPr>
          <w:sz w:val="28"/>
          <w:szCs w:val="28"/>
        </w:rPr>
      </w:pPr>
      <w:r w:rsidRPr="00F73D02">
        <w:rPr>
          <w:sz w:val="28"/>
          <w:szCs w:val="28"/>
        </w:rPr>
        <w:t>Количество и объем проверенных закупок (в разрезе способов закупок) объекта аудита (контроля).</w:t>
      </w:r>
    </w:p>
    <w:p w:rsidR="00DD548D" w:rsidRPr="00F73D02" w:rsidRDefault="00DD548D" w:rsidP="00D12BE7">
      <w:pPr>
        <w:pStyle w:val="12"/>
        <w:numPr>
          <w:ilvl w:val="0"/>
          <w:numId w:val="4"/>
        </w:numPr>
        <w:tabs>
          <w:tab w:val="left" w:pos="851"/>
        </w:tabs>
        <w:ind w:left="0" w:firstLine="567"/>
        <w:jc w:val="both"/>
        <w:rPr>
          <w:sz w:val="28"/>
          <w:szCs w:val="28"/>
        </w:rPr>
      </w:pPr>
      <w:r w:rsidRPr="00F73D02">
        <w:rPr>
          <w:sz w:val="28"/>
          <w:szCs w:val="28"/>
        </w:rPr>
        <w:t>Анализ организационного и нормативного обеспечения закупок у объекта аудита (контроля), включая оценку системы ведомственного контроля в сфере закупок и контроля в сфере закупок, осуществляемого заказчиком.</w:t>
      </w:r>
    </w:p>
    <w:p w:rsidR="00DD548D" w:rsidRPr="00F73D02" w:rsidRDefault="00DD548D" w:rsidP="00D12BE7">
      <w:pPr>
        <w:pStyle w:val="12"/>
        <w:numPr>
          <w:ilvl w:val="0"/>
          <w:numId w:val="4"/>
        </w:numPr>
        <w:tabs>
          <w:tab w:val="left" w:pos="851"/>
        </w:tabs>
        <w:ind w:left="0" w:firstLine="567"/>
        <w:jc w:val="both"/>
        <w:rPr>
          <w:sz w:val="28"/>
          <w:szCs w:val="28"/>
        </w:rPr>
      </w:pPr>
      <w:r w:rsidRPr="00F73D02">
        <w:rPr>
          <w:sz w:val="28"/>
          <w:szCs w:val="28"/>
        </w:rPr>
        <w:t>Оценка системы планирования закупок объектом аудита (контроля), включая анализ качества исполнения плана закупок (плана-графика закупок).</w:t>
      </w:r>
    </w:p>
    <w:p w:rsidR="00DD548D" w:rsidRPr="00F73D02" w:rsidRDefault="00DD548D" w:rsidP="00D12BE7">
      <w:pPr>
        <w:pStyle w:val="12"/>
        <w:numPr>
          <w:ilvl w:val="0"/>
          <w:numId w:val="4"/>
        </w:numPr>
        <w:tabs>
          <w:tab w:val="left" w:pos="851"/>
        </w:tabs>
        <w:ind w:left="0" w:firstLine="567"/>
        <w:jc w:val="both"/>
        <w:rPr>
          <w:sz w:val="28"/>
          <w:szCs w:val="28"/>
        </w:rPr>
      </w:pPr>
      <w:r w:rsidRPr="00F73D02">
        <w:rPr>
          <w:sz w:val="28"/>
          <w:szCs w:val="28"/>
        </w:rPr>
        <w:t>Оценка процесса обоснования закупок объектом аудита (контроля), включая анализ нормирования и установления начальных (максимальных) цен контрактов.</w:t>
      </w:r>
    </w:p>
    <w:p w:rsidR="00DD548D" w:rsidRPr="00F73D02" w:rsidRDefault="00DD548D" w:rsidP="00D12BE7">
      <w:pPr>
        <w:pStyle w:val="12"/>
        <w:numPr>
          <w:ilvl w:val="0"/>
          <w:numId w:val="4"/>
        </w:numPr>
        <w:tabs>
          <w:tab w:val="left" w:pos="851"/>
        </w:tabs>
        <w:ind w:left="0" w:firstLine="567"/>
        <w:jc w:val="both"/>
        <w:rPr>
          <w:sz w:val="28"/>
          <w:szCs w:val="28"/>
        </w:rPr>
      </w:pPr>
      <w:r w:rsidRPr="00F73D02">
        <w:rPr>
          <w:sz w:val="28"/>
          <w:szCs w:val="28"/>
        </w:rPr>
        <w:t>Оценка процесса осуществления закупок объектом аудита (контроля) на предмет наличия (отсутствия) факторов, ограничивающих число участников закупок и достижение экономии бюджетных средств.</w:t>
      </w:r>
    </w:p>
    <w:p w:rsidR="00DD548D" w:rsidRPr="00F73D02" w:rsidRDefault="00DD548D" w:rsidP="00D12BE7">
      <w:pPr>
        <w:pStyle w:val="12"/>
        <w:numPr>
          <w:ilvl w:val="0"/>
          <w:numId w:val="4"/>
        </w:numPr>
        <w:tabs>
          <w:tab w:val="left" w:pos="851"/>
        </w:tabs>
        <w:ind w:left="0" w:firstLine="567"/>
        <w:jc w:val="both"/>
        <w:rPr>
          <w:sz w:val="28"/>
          <w:szCs w:val="28"/>
        </w:rPr>
      </w:pPr>
      <w:r w:rsidRPr="00F73D02">
        <w:rPr>
          <w:sz w:val="28"/>
          <w:szCs w:val="28"/>
        </w:rPr>
        <w:t>Оценка эффективности системы управления контрактами, включая своевременность действий объекта аудита (контроля) по реализации условий контракта, применения обеспечительных мер и мер ответственности по контракту и их влияние на достижение целей осуществления закупки.</w:t>
      </w:r>
    </w:p>
    <w:p w:rsidR="00DD548D" w:rsidRPr="00F73D02" w:rsidRDefault="00DD548D" w:rsidP="00D12BE7">
      <w:pPr>
        <w:pStyle w:val="12"/>
        <w:numPr>
          <w:ilvl w:val="0"/>
          <w:numId w:val="4"/>
        </w:numPr>
        <w:tabs>
          <w:tab w:val="left" w:pos="993"/>
        </w:tabs>
        <w:ind w:left="0" w:firstLine="567"/>
        <w:jc w:val="both"/>
        <w:rPr>
          <w:sz w:val="28"/>
          <w:szCs w:val="28"/>
        </w:rPr>
      </w:pPr>
      <w:r w:rsidRPr="00F73D02">
        <w:rPr>
          <w:sz w:val="28"/>
          <w:szCs w:val="28"/>
        </w:rPr>
        <w:t>Оценка законности расходов на закупки объектом аудита (контроля) в разрезе этапов закупочной деятельности (планирование, осуществление закупок, заключение и исполнение контрактов) с указанием конкретных нарушений законодательства о контрактной системе, в том числе влекущих неэффективное расходование бюджетных средств.</w:t>
      </w:r>
    </w:p>
    <w:p w:rsidR="00DD548D" w:rsidRPr="00F73D02" w:rsidRDefault="00DD548D" w:rsidP="00D12BE7">
      <w:pPr>
        <w:pStyle w:val="12"/>
        <w:numPr>
          <w:ilvl w:val="0"/>
          <w:numId w:val="4"/>
        </w:numPr>
        <w:tabs>
          <w:tab w:val="left" w:pos="993"/>
        </w:tabs>
        <w:ind w:left="0" w:firstLine="567"/>
        <w:jc w:val="both"/>
        <w:rPr>
          <w:sz w:val="28"/>
          <w:szCs w:val="28"/>
        </w:rPr>
      </w:pPr>
      <w:r w:rsidRPr="00F73D02">
        <w:rPr>
          <w:sz w:val="28"/>
          <w:szCs w:val="28"/>
        </w:rPr>
        <w:t>Указание количества и объема закупок объекта аудита (контроля), в которых выявлены нарушения законодательства о контрактной системе в разрезе этапов закупочной деятельности (планирование, осуществление закупок, заключение и исполнение контрактов).</w:t>
      </w:r>
    </w:p>
    <w:p w:rsidR="00DD548D" w:rsidRPr="00F73D02" w:rsidRDefault="00DD548D" w:rsidP="00D12BE7">
      <w:pPr>
        <w:pStyle w:val="12"/>
        <w:numPr>
          <w:ilvl w:val="0"/>
          <w:numId w:val="4"/>
        </w:numPr>
        <w:tabs>
          <w:tab w:val="left" w:pos="993"/>
        </w:tabs>
        <w:ind w:left="0" w:firstLine="567"/>
        <w:jc w:val="both"/>
        <w:rPr>
          <w:sz w:val="28"/>
          <w:szCs w:val="28"/>
        </w:rPr>
      </w:pPr>
      <w:r w:rsidRPr="00F73D02">
        <w:rPr>
          <w:sz w:val="28"/>
          <w:szCs w:val="28"/>
        </w:rPr>
        <w:t>Указание выявленных у объекта аудита (контроля) нарушений законодательства о контрактной системе, содержащих признаки административного правонарушения и влекущих уголовное наказание.</w:t>
      </w:r>
    </w:p>
    <w:p w:rsidR="00DD548D" w:rsidRPr="00F73D02" w:rsidRDefault="00DD548D" w:rsidP="00D12BE7">
      <w:pPr>
        <w:pStyle w:val="12"/>
        <w:numPr>
          <w:ilvl w:val="0"/>
          <w:numId w:val="4"/>
        </w:numPr>
        <w:tabs>
          <w:tab w:val="left" w:pos="993"/>
        </w:tabs>
        <w:autoSpaceDE w:val="0"/>
        <w:autoSpaceDN w:val="0"/>
        <w:adjustRightInd w:val="0"/>
        <w:ind w:left="0" w:firstLine="567"/>
        <w:jc w:val="both"/>
        <w:outlineLvl w:val="0"/>
        <w:rPr>
          <w:rFonts w:eastAsia="Times New Roman"/>
          <w:sz w:val="28"/>
          <w:szCs w:val="28"/>
          <w:lang w:eastAsia="en-US"/>
        </w:rPr>
      </w:pPr>
      <w:r w:rsidRPr="00F73D02">
        <w:rPr>
          <w:sz w:val="28"/>
          <w:szCs w:val="28"/>
        </w:rPr>
        <w:lastRenderedPageBreak/>
        <w:t>Анализ и оценка результативности расходов на закупки (наличие товаров, работ и услуг в запланированном количестве (объеме) и качестве) и достижение целей осуществления закупок объектом аудита (контроля).</w:t>
      </w:r>
    </w:p>
    <w:p w:rsidR="00DD548D" w:rsidRPr="00F73D02" w:rsidRDefault="00DD548D" w:rsidP="00D12BE7">
      <w:pPr>
        <w:pStyle w:val="12"/>
        <w:numPr>
          <w:ilvl w:val="0"/>
          <w:numId w:val="4"/>
        </w:numPr>
        <w:tabs>
          <w:tab w:val="left" w:pos="993"/>
        </w:tabs>
        <w:autoSpaceDE w:val="0"/>
        <w:autoSpaceDN w:val="0"/>
        <w:adjustRightInd w:val="0"/>
        <w:ind w:left="0" w:firstLine="567"/>
        <w:jc w:val="both"/>
        <w:outlineLvl w:val="0"/>
        <w:rPr>
          <w:rFonts w:eastAsia="Times New Roman"/>
          <w:sz w:val="28"/>
          <w:szCs w:val="28"/>
          <w:lang w:eastAsia="en-US"/>
        </w:rPr>
      </w:pPr>
      <w:r w:rsidRPr="00F73D02">
        <w:rPr>
          <w:rFonts w:eastAsia="Times New Roman"/>
          <w:sz w:val="28"/>
          <w:szCs w:val="28"/>
          <w:lang w:eastAsia="en-US"/>
        </w:rPr>
        <w:t>Выводы о результатах аудита в сфере закупок с указанием</w:t>
      </w:r>
      <w:r w:rsidRPr="00F73D02">
        <w:rPr>
          <w:sz w:val="28"/>
          <w:szCs w:val="28"/>
        </w:rPr>
        <w:t xml:space="preserve"> </w:t>
      </w:r>
      <w:r w:rsidRPr="00F73D02">
        <w:rPr>
          <w:rFonts w:eastAsia="Times New Roman"/>
          <w:sz w:val="28"/>
          <w:szCs w:val="28"/>
          <w:lang w:eastAsia="en-US"/>
        </w:rPr>
        <w:t>причин выявленных у объекта аудита (контроля) отклонений, нарушений и недостатков.</w:t>
      </w:r>
    </w:p>
    <w:p w:rsidR="00DD548D" w:rsidRPr="00AB6313" w:rsidRDefault="00DD548D" w:rsidP="00D12BE7">
      <w:pPr>
        <w:pStyle w:val="12"/>
        <w:numPr>
          <w:ilvl w:val="0"/>
          <w:numId w:val="4"/>
        </w:numPr>
        <w:tabs>
          <w:tab w:val="left" w:pos="993"/>
        </w:tabs>
        <w:autoSpaceDE w:val="0"/>
        <w:autoSpaceDN w:val="0"/>
        <w:adjustRightInd w:val="0"/>
        <w:ind w:left="0" w:firstLine="567"/>
        <w:jc w:val="both"/>
        <w:outlineLvl w:val="0"/>
        <w:rPr>
          <w:sz w:val="28"/>
          <w:szCs w:val="28"/>
        </w:rPr>
      </w:pPr>
      <w:r w:rsidRPr="00F73D02">
        <w:rPr>
          <w:rFonts w:eastAsia="Times New Roman"/>
          <w:sz w:val="28"/>
          <w:szCs w:val="28"/>
          <w:lang w:eastAsia="en-US"/>
        </w:rPr>
        <w:t>Предложения (рекомендации) по результатам аудита в сфере закупок.</w:t>
      </w:r>
    </w:p>
    <w:p w:rsidR="00DD548D" w:rsidRDefault="00DD548D" w:rsidP="00D12BE7">
      <w:pPr>
        <w:pStyle w:val="12"/>
        <w:tabs>
          <w:tab w:val="left" w:pos="993"/>
        </w:tabs>
        <w:autoSpaceDE w:val="0"/>
        <w:autoSpaceDN w:val="0"/>
        <w:adjustRightInd w:val="0"/>
        <w:jc w:val="both"/>
        <w:outlineLvl w:val="0"/>
        <w:rPr>
          <w:rFonts w:eastAsia="Times New Roman"/>
          <w:sz w:val="28"/>
          <w:szCs w:val="28"/>
          <w:lang w:eastAsia="en-US"/>
        </w:rPr>
      </w:pPr>
    </w:p>
    <w:p w:rsidR="00DD548D" w:rsidRDefault="00DD548D" w:rsidP="00D12BE7">
      <w:pPr>
        <w:pStyle w:val="12"/>
        <w:tabs>
          <w:tab w:val="left" w:pos="993"/>
        </w:tabs>
        <w:autoSpaceDE w:val="0"/>
        <w:autoSpaceDN w:val="0"/>
        <w:adjustRightInd w:val="0"/>
        <w:jc w:val="both"/>
        <w:outlineLvl w:val="0"/>
        <w:rPr>
          <w:rFonts w:eastAsia="Times New Roman"/>
          <w:sz w:val="28"/>
          <w:szCs w:val="28"/>
          <w:lang w:eastAsia="en-US"/>
        </w:rPr>
      </w:pPr>
    </w:p>
    <w:p w:rsidR="00DD548D" w:rsidRDefault="00DD548D" w:rsidP="00D12BE7">
      <w:pPr>
        <w:pStyle w:val="12"/>
        <w:tabs>
          <w:tab w:val="left" w:pos="993"/>
        </w:tabs>
        <w:autoSpaceDE w:val="0"/>
        <w:autoSpaceDN w:val="0"/>
        <w:adjustRightInd w:val="0"/>
        <w:jc w:val="both"/>
        <w:outlineLvl w:val="0"/>
        <w:rPr>
          <w:rFonts w:eastAsia="Times New Roman"/>
          <w:sz w:val="28"/>
          <w:szCs w:val="28"/>
          <w:lang w:eastAsia="en-US"/>
        </w:rPr>
      </w:pPr>
    </w:p>
    <w:p w:rsidR="00DD548D" w:rsidRDefault="00DD548D" w:rsidP="00D12BE7">
      <w:pPr>
        <w:pStyle w:val="12"/>
        <w:tabs>
          <w:tab w:val="left" w:pos="993"/>
        </w:tabs>
        <w:autoSpaceDE w:val="0"/>
        <w:autoSpaceDN w:val="0"/>
        <w:adjustRightInd w:val="0"/>
        <w:jc w:val="both"/>
        <w:outlineLvl w:val="0"/>
        <w:rPr>
          <w:rFonts w:eastAsia="Times New Roman"/>
          <w:sz w:val="28"/>
          <w:szCs w:val="28"/>
          <w:lang w:eastAsia="en-US"/>
        </w:rPr>
      </w:pPr>
    </w:p>
    <w:p w:rsidR="00DD548D" w:rsidRDefault="00DD548D" w:rsidP="00D12BE7">
      <w:pPr>
        <w:pStyle w:val="12"/>
        <w:tabs>
          <w:tab w:val="left" w:pos="993"/>
        </w:tabs>
        <w:autoSpaceDE w:val="0"/>
        <w:autoSpaceDN w:val="0"/>
        <w:adjustRightInd w:val="0"/>
        <w:jc w:val="both"/>
        <w:outlineLvl w:val="0"/>
        <w:rPr>
          <w:rFonts w:eastAsia="Times New Roman"/>
          <w:sz w:val="28"/>
          <w:szCs w:val="28"/>
          <w:lang w:eastAsia="en-US"/>
        </w:rPr>
      </w:pPr>
    </w:p>
    <w:p w:rsidR="00DD548D" w:rsidRDefault="00DD548D" w:rsidP="00D12BE7">
      <w:pPr>
        <w:pStyle w:val="12"/>
        <w:tabs>
          <w:tab w:val="left" w:pos="993"/>
        </w:tabs>
        <w:autoSpaceDE w:val="0"/>
        <w:autoSpaceDN w:val="0"/>
        <w:adjustRightInd w:val="0"/>
        <w:jc w:val="both"/>
        <w:outlineLvl w:val="0"/>
        <w:rPr>
          <w:rFonts w:eastAsia="Times New Roman"/>
          <w:sz w:val="28"/>
          <w:szCs w:val="28"/>
          <w:lang w:eastAsia="en-US"/>
        </w:rPr>
      </w:pPr>
    </w:p>
    <w:p w:rsidR="00DD548D" w:rsidRDefault="00DD548D" w:rsidP="00D12BE7">
      <w:pPr>
        <w:jc w:val="center"/>
        <w:rPr>
          <w:b/>
          <w:sz w:val="28"/>
          <w:szCs w:val="28"/>
        </w:rPr>
        <w:sectPr w:rsidR="00DD548D" w:rsidSect="006F0271">
          <w:headerReference w:type="default" r:id="rId11"/>
          <w:pgSz w:w="11906" w:h="16838"/>
          <w:pgMar w:top="1134" w:right="850" w:bottom="1134" w:left="1701" w:header="567" w:footer="567" w:gutter="0"/>
          <w:pgNumType w:start="33"/>
          <w:cols w:space="708"/>
          <w:docGrid w:linePitch="360"/>
        </w:sectPr>
      </w:pPr>
    </w:p>
    <w:p w:rsidR="00DD548D" w:rsidRPr="001F4CD3" w:rsidRDefault="00DD548D" w:rsidP="00D12BE7">
      <w:pPr>
        <w:spacing w:after="0" w:line="240" w:lineRule="auto"/>
        <w:jc w:val="right"/>
        <w:rPr>
          <w:rFonts w:ascii="Times New Roman" w:hAnsi="Times New Roman"/>
          <w:sz w:val="24"/>
          <w:szCs w:val="24"/>
        </w:rPr>
      </w:pPr>
      <w:r w:rsidRPr="001F4CD3">
        <w:rPr>
          <w:rFonts w:ascii="Times New Roman" w:hAnsi="Times New Roman"/>
          <w:sz w:val="24"/>
          <w:szCs w:val="24"/>
        </w:rPr>
        <w:lastRenderedPageBreak/>
        <w:t>Приложение №4</w:t>
      </w:r>
    </w:p>
    <w:p w:rsidR="00DD548D" w:rsidRPr="00AB6313" w:rsidRDefault="00DD548D" w:rsidP="00D12BE7">
      <w:pPr>
        <w:spacing w:after="0" w:line="240" w:lineRule="auto"/>
        <w:jc w:val="center"/>
        <w:rPr>
          <w:rFonts w:ascii="Times New Roman" w:hAnsi="Times New Roman"/>
          <w:b/>
          <w:sz w:val="28"/>
          <w:szCs w:val="28"/>
        </w:rPr>
      </w:pPr>
      <w:r w:rsidRPr="00AB6313">
        <w:rPr>
          <w:rFonts w:ascii="Times New Roman" w:hAnsi="Times New Roman"/>
          <w:b/>
          <w:sz w:val="28"/>
          <w:szCs w:val="28"/>
        </w:rPr>
        <w:t>Примерная структура</w:t>
      </w:r>
    </w:p>
    <w:p w:rsidR="00DD548D" w:rsidRPr="00AB6313" w:rsidRDefault="00DD548D" w:rsidP="00D12BE7">
      <w:pPr>
        <w:spacing w:after="0" w:line="240" w:lineRule="auto"/>
        <w:jc w:val="center"/>
        <w:rPr>
          <w:rFonts w:ascii="Times New Roman" w:hAnsi="Times New Roman"/>
          <w:b/>
          <w:sz w:val="28"/>
          <w:szCs w:val="28"/>
        </w:rPr>
      </w:pPr>
      <w:r w:rsidRPr="00AB6313">
        <w:rPr>
          <w:rFonts w:ascii="Times New Roman" w:hAnsi="Times New Roman"/>
          <w:b/>
          <w:sz w:val="28"/>
          <w:szCs w:val="28"/>
        </w:rPr>
        <w:t xml:space="preserve">представления данных о результатах аудита в сфере закупок </w:t>
      </w:r>
    </w:p>
    <w:p w:rsidR="00DD548D" w:rsidRPr="00AB6313" w:rsidRDefault="00DD548D" w:rsidP="00D12BE7">
      <w:pPr>
        <w:spacing w:after="0" w:line="240" w:lineRule="auto"/>
        <w:jc w:val="center"/>
        <w:rPr>
          <w:rFonts w:ascii="Times New Roman" w:hAnsi="Times New Roman"/>
          <w:b/>
          <w:sz w:val="28"/>
          <w:szCs w:val="28"/>
        </w:rPr>
      </w:pPr>
      <w:r w:rsidRPr="00AB6313">
        <w:rPr>
          <w:rFonts w:ascii="Times New Roman" w:hAnsi="Times New Roman"/>
          <w:b/>
          <w:sz w:val="28"/>
          <w:szCs w:val="28"/>
        </w:rPr>
        <w:t xml:space="preserve">для подготовки обобщенной информации </w:t>
      </w:r>
    </w:p>
    <w:p w:rsidR="00DD548D" w:rsidRPr="00AB6313" w:rsidRDefault="00DD548D" w:rsidP="00D12BE7">
      <w:pPr>
        <w:spacing w:after="0" w:line="240" w:lineRule="auto"/>
        <w:jc w:val="right"/>
        <w:rPr>
          <w:rFonts w:ascii="Times New Roman" w:hAnsi="Times New Roman"/>
          <w:i/>
          <w:sz w:val="24"/>
          <w:szCs w:val="24"/>
        </w:rPr>
      </w:pPr>
      <w:r w:rsidRPr="00AB6313">
        <w:rPr>
          <w:rFonts w:ascii="Times New Roman" w:hAnsi="Times New Roman"/>
          <w:i/>
          <w:sz w:val="24"/>
          <w:szCs w:val="24"/>
        </w:rPr>
        <w:t>за отчетный период</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938"/>
        <w:gridCol w:w="6408"/>
      </w:tblGrid>
      <w:tr w:rsidR="00DD548D" w:rsidRPr="00AB6313">
        <w:trPr>
          <w:tblHeader/>
          <w:jc w:val="center"/>
        </w:trPr>
        <w:tc>
          <w:tcPr>
            <w:tcW w:w="675" w:type="dxa"/>
            <w:tcBorders>
              <w:top w:val="single" w:sz="4" w:space="0" w:color="auto"/>
              <w:left w:val="single" w:sz="4" w:space="0" w:color="auto"/>
              <w:bottom w:val="single" w:sz="4" w:space="0" w:color="auto"/>
              <w:right w:val="single" w:sz="4" w:space="0" w:color="auto"/>
            </w:tcBorders>
            <w:vAlign w:val="center"/>
          </w:tcPr>
          <w:p w:rsidR="00DD548D" w:rsidRPr="00AB6313" w:rsidRDefault="00DD548D" w:rsidP="002326D8">
            <w:pPr>
              <w:spacing w:after="0" w:line="240" w:lineRule="auto"/>
              <w:jc w:val="center"/>
              <w:rPr>
                <w:rFonts w:ascii="Times New Roman" w:hAnsi="Times New Roman"/>
                <w:b/>
                <w:sz w:val="24"/>
                <w:szCs w:val="24"/>
              </w:rPr>
            </w:pPr>
            <w:r w:rsidRPr="00AB6313">
              <w:rPr>
                <w:rFonts w:ascii="Times New Roman" w:hAnsi="Times New Roman"/>
                <w:b/>
                <w:sz w:val="24"/>
                <w:szCs w:val="24"/>
              </w:rPr>
              <w:t>№</w:t>
            </w:r>
          </w:p>
          <w:p w:rsidR="00DD548D" w:rsidRPr="00AB6313" w:rsidRDefault="00DD548D" w:rsidP="002326D8">
            <w:pPr>
              <w:spacing w:after="0" w:line="240" w:lineRule="auto"/>
              <w:jc w:val="center"/>
              <w:rPr>
                <w:rFonts w:ascii="Times New Roman" w:hAnsi="Times New Roman"/>
                <w:b/>
                <w:sz w:val="24"/>
                <w:szCs w:val="24"/>
              </w:rPr>
            </w:pPr>
            <w:r w:rsidRPr="00AB6313">
              <w:rPr>
                <w:rFonts w:ascii="Times New Roman" w:hAnsi="Times New Roman"/>
                <w:b/>
                <w:sz w:val="24"/>
                <w:szCs w:val="24"/>
              </w:rPr>
              <w:t>п/п</w:t>
            </w:r>
          </w:p>
        </w:tc>
        <w:tc>
          <w:tcPr>
            <w:tcW w:w="7938" w:type="dxa"/>
            <w:tcBorders>
              <w:top w:val="single" w:sz="4" w:space="0" w:color="auto"/>
              <w:left w:val="single" w:sz="4" w:space="0" w:color="auto"/>
              <w:bottom w:val="single" w:sz="4" w:space="0" w:color="auto"/>
              <w:right w:val="single" w:sz="4" w:space="0" w:color="auto"/>
            </w:tcBorders>
            <w:vAlign w:val="center"/>
          </w:tcPr>
          <w:p w:rsidR="00DD548D" w:rsidRPr="00AB6313" w:rsidRDefault="00DD548D" w:rsidP="002326D8">
            <w:pPr>
              <w:spacing w:after="0" w:line="240" w:lineRule="auto"/>
              <w:jc w:val="center"/>
              <w:rPr>
                <w:rFonts w:ascii="Times New Roman" w:hAnsi="Times New Roman"/>
                <w:b/>
                <w:sz w:val="24"/>
                <w:szCs w:val="24"/>
              </w:rPr>
            </w:pPr>
            <w:r w:rsidRPr="00AB6313">
              <w:rPr>
                <w:rFonts w:ascii="Times New Roman" w:hAnsi="Times New Roman"/>
                <w:b/>
                <w:sz w:val="24"/>
                <w:szCs w:val="24"/>
              </w:rPr>
              <w:t>Результаты аудита в сфере закупок</w:t>
            </w:r>
          </w:p>
        </w:tc>
        <w:tc>
          <w:tcPr>
            <w:tcW w:w="6408" w:type="dxa"/>
            <w:tcBorders>
              <w:top w:val="single" w:sz="4" w:space="0" w:color="auto"/>
              <w:left w:val="single" w:sz="4" w:space="0" w:color="auto"/>
              <w:bottom w:val="single" w:sz="4" w:space="0" w:color="auto"/>
              <w:right w:val="single" w:sz="4" w:space="0" w:color="auto"/>
            </w:tcBorders>
            <w:vAlign w:val="center"/>
          </w:tcPr>
          <w:p w:rsidR="00DD548D" w:rsidRPr="00AB6313" w:rsidRDefault="00DD548D" w:rsidP="002326D8">
            <w:pPr>
              <w:spacing w:after="0" w:line="240" w:lineRule="auto"/>
              <w:jc w:val="center"/>
              <w:rPr>
                <w:rFonts w:ascii="Times New Roman" w:hAnsi="Times New Roman"/>
                <w:b/>
                <w:sz w:val="24"/>
                <w:szCs w:val="24"/>
              </w:rPr>
            </w:pPr>
            <w:r w:rsidRPr="00AB6313">
              <w:rPr>
                <w:rFonts w:ascii="Times New Roman" w:hAnsi="Times New Roman"/>
                <w:b/>
                <w:sz w:val="24"/>
                <w:szCs w:val="24"/>
              </w:rPr>
              <w:t>Данные</w:t>
            </w:r>
          </w:p>
        </w:tc>
      </w:tr>
      <w:tr w:rsidR="00DD548D" w:rsidRPr="00AB6313">
        <w:trPr>
          <w:jc w:val="center"/>
        </w:trPr>
        <w:tc>
          <w:tcPr>
            <w:tcW w:w="15021" w:type="dxa"/>
            <w:gridSpan w:val="3"/>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b/>
                <w:sz w:val="24"/>
                <w:szCs w:val="24"/>
              </w:rPr>
            </w:pPr>
            <w:r w:rsidRPr="00AB6313">
              <w:rPr>
                <w:rFonts w:ascii="Times New Roman" w:hAnsi="Times New Roman"/>
                <w:b/>
                <w:sz w:val="24"/>
                <w:szCs w:val="24"/>
              </w:rPr>
              <w:t>Общая характеристика мероприятий</w:t>
            </w:r>
          </w:p>
        </w:tc>
      </w:tr>
      <w:tr w:rsidR="00DD548D" w:rsidRPr="00AB6313">
        <w:trPr>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sz w:val="24"/>
                <w:szCs w:val="24"/>
              </w:rPr>
            </w:pPr>
            <w:r w:rsidRPr="00AB6313">
              <w:rPr>
                <w:rFonts w:ascii="Times New Roman" w:hAnsi="Times New Roman"/>
                <w:sz w:val="24"/>
                <w:szCs w:val="24"/>
              </w:rPr>
              <w:t>Общее количество контрольных мероприятий, в рамках которых проводился аудит в сфере закупок</w:t>
            </w:r>
          </w:p>
        </w:tc>
        <w:tc>
          <w:tcPr>
            <w:tcW w:w="640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Указывается количество проведенных мероприятий</w:t>
            </w:r>
          </w:p>
        </w:tc>
      </w:tr>
      <w:tr w:rsidR="00DD548D" w:rsidRPr="00AB6313">
        <w:trPr>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t>2</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sz w:val="24"/>
                <w:szCs w:val="24"/>
              </w:rPr>
            </w:pPr>
            <w:r w:rsidRPr="00AB6313">
              <w:rPr>
                <w:rFonts w:ascii="Times New Roman" w:hAnsi="Times New Roman"/>
                <w:sz w:val="24"/>
                <w:szCs w:val="24"/>
              </w:rPr>
              <w:t xml:space="preserve">Общее количество </w:t>
            </w:r>
            <w:r w:rsidRPr="00AB6313">
              <w:rPr>
                <w:rStyle w:val="8"/>
                <w:spacing w:val="0"/>
                <w:sz w:val="24"/>
                <w:szCs w:val="24"/>
              </w:rPr>
              <w:t xml:space="preserve">объектов, </w:t>
            </w:r>
            <w:r w:rsidRPr="00AB6313">
              <w:rPr>
                <w:rFonts w:ascii="Times New Roman" w:hAnsi="Times New Roman"/>
                <w:sz w:val="24"/>
                <w:szCs w:val="24"/>
              </w:rPr>
              <w:t>в которых проводился аудит в сфере закупок,</w:t>
            </w:r>
          </w:p>
        </w:tc>
        <w:tc>
          <w:tcPr>
            <w:tcW w:w="640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Указывается количество проверенных объектов</w:t>
            </w:r>
          </w:p>
        </w:tc>
      </w:tr>
      <w:tr w:rsidR="00DD548D" w:rsidRPr="00AB6313">
        <w:trPr>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в том числе:</w:t>
            </w:r>
          </w:p>
        </w:tc>
        <w:tc>
          <w:tcPr>
            <w:tcW w:w="640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w:t>
            </w:r>
          </w:p>
        </w:tc>
      </w:tr>
      <w:tr w:rsidR="00DD548D" w:rsidRPr="00AB6313">
        <w:trPr>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t>2.1</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sz w:val="24"/>
                <w:szCs w:val="24"/>
              </w:rPr>
            </w:pPr>
            <w:r w:rsidRPr="00AB6313">
              <w:rPr>
                <w:rFonts w:ascii="Times New Roman" w:hAnsi="Times New Roman"/>
                <w:sz w:val="24"/>
                <w:szCs w:val="24"/>
              </w:rPr>
              <w:t>заказчиков субъектов Российской Федерации</w:t>
            </w:r>
          </w:p>
        </w:tc>
        <w:tc>
          <w:tcPr>
            <w:tcW w:w="640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Указывается количество проверенных объектов</w:t>
            </w:r>
          </w:p>
        </w:tc>
      </w:tr>
      <w:tr w:rsidR="00DD548D" w:rsidRPr="00AB6313">
        <w:trPr>
          <w:trHeight w:val="161"/>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t>2.2</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sz w:val="24"/>
                <w:szCs w:val="24"/>
              </w:rPr>
            </w:pPr>
            <w:r w:rsidRPr="00AB6313">
              <w:rPr>
                <w:rFonts w:ascii="Times New Roman" w:hAnsi="Times New Roman"/>
                <w:sz w:val="24"/>
                <w:szCs w:val="24"/>
              </w:rPr>
              <w:t>муниципальных заказчиков</w:t>
            </w:r>
          </w:p>
        </w:tc>
        <w:tc>
          <w:tcPr>
            <w:tcW w:w="640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Указывается количество проверенных объектов</w:t>
            </w:r>
          </w:p>
        </w:tc>
      </w:tr>
      <w:tr w:rsidR="00DD548D" w:rsidRPr="00AB6313">
        <w:trPr>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t>3</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sz w:val="24"/>
                <w:szCs w:val="24"/>
              </w:rPr>
            </w:pPr>
            <w:r w:rsidRPr="00AB6313">
              <w:rPr>
                <w:rStyle w:val="8"/>
                <w:spacing w:val="0"/>
                <w:sz w:val="24"/>
                <w:szCs w:val="24"/>
              </w:rPr>
              <w:t xml:space="preserve">Перечень объектов, </w:t>
            </w:r>
            <w:r w:rsidRPr="00AB6313">
              <w:rPr>
                <w:rFonts w:ascii="Times New Roman" w:hAnsi="Times New Roman"/>
                <w:sz w:val="24"/>
                <w:szCs w:val="24"/>
              </w:rPr>
              <w:t>в которых в рамках контрольных мероприятий проводился аудит в сфере закупок</w:t>
            </w:r>
            <w:r w:rsidRPr="00AB6313">
              <w:rPr>
                <w:rStyle w:val="8"/>
                <w:spacing w:val="0"/>
                <w:sz w:val="24"/>
                <w:szCs w:val="24"/>
              </w:rPr>
              <w:t xml:space="preserve"> </w:t>
            </w:r>
          </w:p>
        </w:tc>
        <w:tc>
          <w:tcPr>
            <w:tcW w:w="640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 xml:space="preserve">Указывается пункт плана </w:t>
            </w:r>
            <w:r>
              <w:rPr>
                <w:rFonts w:ascii="Times New Roman" w:hAnsi="Times New Roman"/>
                <w:i/>
                <w:sz w:val="24"/>
                <w:szCs w:val="24"/>
              </w:rPr>
              <w:t>деятельности</w:t>
            </w:r>
          </w:p>
          <w:p w:rsidR="00DD548D" w:rsidRPr="00AB6313" w:rsidRDefault="000F21B0" w:rsidP="002326D8">
            <w:pPr>
              <w:spacing w:after="0" w:line="240" w:lineRule="auto"/>
              <w:rPr>
                <w:rFonts w:ascii="Times New Roman" w:hAnsi="Times New Roman"/>
                <w:i/>
                <w:sz w:val="24"/>
                <w:szCs w:val="24"/>
              </w:rPr>
            </w:pPr>
            <w:r>
              <w:rPr>
                <w:rFonts w:ascii="Times New Roman" w:hAnsi="Times New Roman"/>
                <w:i/>
                <w:sz w:val="24"/>
                <w:szCs w:val="24"/>
              </w:rPr>
              <w:t xml:space="preserve">контрольно-счетного органа – Ревизионной комиссии муниципального образования «Город Кедровый» </w:t>
            </w:r>
          </w:p>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и наименование объекта (объектов)</w:t>
            </w:r>
          </w:p>
        </w:tc>
      </w:tr>
      <w:tr w:rsidR="00DD548D" w:rsidRPr="00AB6313">
        <w:trPr>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t>4</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Style w:val="8"/>
                <w:spacing w:val="0"/>
                <w:sz w:val="24"/>
                <w:szCs w:val="24"/>
              </w:rPr>
            </w:pPr>
            <w:r w:rsidRPr="00AB6313">
              <w:rPr>
                <w:rStyle w:val="8"/>
                <w:spacing w:val="0"/>
                <w:sz w:val="24"/>
                <w:szCs w:val="24"/>
              </w:rPr>
              <w:t>Общее количество и сумма контрактов</w:t>
            </w:r>
            <w:r w:rsidRPr="00AB6313">
              <w:rPr>
                <w:rFonts w:ascii="Times New Roman" w:hAnsi="Times New Roman"/>
                <w:sz w:val="24"/>
                <w:szCs w:val="24"/>
              </w:rPr>
              <w:t xml:space="preserve"> на закупку</w:t>
            </w:r>
            <w:r w:rsidRPr="00AB6313">
              <w:rPr>
                <w:rStyle w:val="8"/>
                <w:spacing w:val="0"/>
                <w:sz w:val="24"/>
                <w:szCs w:val="24"/>
              </w:rPr>
              <w:t xml:space="preserve">, проверенных </w:t>
            </w:r>
            <w:r w:rsidRPr="00AB6313">
              <w:rPr>
                <w:rFonts w:ascii="Times New Roman" w:hAnsi="Times New Roman"/>
                <w:sz w:val="24"/>
                <w:szCs w:val="24"/>
              </w:rPr>
              <w:t xml:space="preserve">в рамках аудита в сфере закупок </w:t>
            </w:r>
          </w:p>
        </w:tc>
        <w:tc>
          <w:tcPr>
            <w:tcW w:w="640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Указывается количество контрактов и</w:t>
            </w:r>
          </w:p>
          <w:p w:rsidR="00DD548D" w:rsidRPr="00AB6313" w:rsidRDefault="00DD548D" w:rsidP="00631CF1">
            <w:pPr>
              <w:spacing w:after="0" w:line="240" w:lineRule="auto"/>
              <w:rPr>
                <w:rFonts w:ascii="Times New Roman" w:hAnsi="Times New Roman"/>
                <w:i/>
                <w:sz w:val="24"/>
                <w:szCs w:val="24"/>
              </w:rPr>
            </w:pPr>
            <w:r w:rsidRPr="00AB6313">
              <w:rPr>
                <w:rFonts w:ascii="Times New Roman" w:hAnsi="Times New Roman"/>
                <w:i/>
                <w:sz w:val="24"/>
                <w:szCs w:val="24"/>
              </w:rPr>
              <w:t>сумма (</w:t>
            </w:r>
            <w:r>
              <w:rPr>
                <w:rFonts w:ascii="Times New Roman" w:hAnsi="Times New Roman"/>
                <w:i/>
                <w:sz w:val="24"/>
                <w:szCs w:val="24"/>
              </w:rPr>
              <w:t>тыс</w:t>
            </w:r>
            <w:r w:rsidRPr="00AB6313">
              <w:rPr>
                <w:rFonts w:ascii="Times New Roman" w:hAnsi="Times New Roman"/>
                <w:i/>
                <w:sz w:val="24"/>
                <w:szCs w:val="24"/>
              </w:rPr>
              <w:t>. рублей)</w:t>
            </w:r>
          </w:p>
        </w:tc>
      </w:tr>
      <w:tr w:rsidR="00DD548D" w:rsidRPr="00AB6313">
        <w:trPr>
          <w:jc w:val="center"/>
        </w:trPr>
        <w:tc>
          <w:tcPr>
            <w:tcW w:w="15021" w:type="dxa"/>
            <w:gridSpan w:val="3"/>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b/>
                <w:sz w:val="24"/>
                <w:szCs w:val="24"/>
              </w:rPr>
            </w:pPr>
            <w:r w:rsidRPr="00AB6313">
              <w:rPr>
                <w:rFonts w:ascii="Times New Roman" w:hAnsi="Times New Roman"/>
                <w:b/>
                <w:sz w:val="24"/>
                <w:szCs w:val="24"/>
              </w:rPr>
              <w:t>Выявленные нарушения</w:t>
            </w:r>
          </w:p>
        </w:tc>
      </w:tr>
      <w:tr w:rsidR="00DD548D" w:rsidRPr="00AB6313">
        <w:trPr>
          <w:trHeight w:val="273"/>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t>5</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sz w:val="24"/>
                <w:szCs w:val="24"/>
              </w:rPr>
            </w:pPr>
            <w:r w:rsidRPr="00AB6313">
              <w:rPr>
                <w:rFonts w:ascii="Times New Roman" w:hAnsi="Times New Roman"/>
                <w:sz w:val="24"/>
                <w:szCs w:val="24"/>
              </w:rPr>
              <w:t>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tc>
        <w:tc>
          <w:tcPr>
            <w:tcW w:w="640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Указывается количество и сумма нарушений (</w:t>
            </w:r>
            <w:r>
              <w:rPr>
                <w:rFonts w:ascii="Times New Roman" w:hAnsi="Times New Roman"/>
                <w:i/>
                <w:sz w:val="24"/>
                <w:szCs w:val="24"/>
              </w:rPr>
              <w:t>тыс</w:t>
            </w:r>
            <w:r w:rsidRPr="00AB6313">
              <w:rPr>
                <w:rFonts w:ascii="Times New Roman" w:hAnsi="Times New Roman"/>
                <w:i/>
                <w:sz w:val="24"/>
                <w:szCs w:val="24"/>
              </w:rPr>
              <w:t>. рублей),</w:t>
            </w:r>
          </w:p>
          <w:p w:rsidR="00DD548D" w:rsidRPr="00AB6313" w:rsidRDefault="00DD548D" w:rsidP="00631CF1">
            <w:pPr>
              <w:spacing w:after="0" w:line="240" w:lineRule="auto"/>
              <w:rPr>
                <w:rFonts w:ascii="Times New Roman" w:hAnsi="Times New Roman"/>
                <w:i/>
                <w:sz w:val="24"/>
                <w:szCs w:val="24"/>
              </w:rPr>
            </w:pPr>
            <w:r w:rsidRPr="00AB6313">
              <w:rPr>
                <w:rFonts w:ascii="Times New Roman" w:hAnsi="Times New Roman"/>
                <w:i/>
                <w:sz w:val="24"/>
                <w:szCs w:val="24"/>
              </w:rPr>
              <w:t>общая стоимость контрактов, при заключении и исполнении которых выявлены нарушения (</w:t>
            </w:r>
            <w:r>
              <w:rPr>
                <w:rFonts w:ascii="Times New Roman" w:hAnsi="Times New Roman"/>
                <w:i/>
                <w:sz w:val="24"/>
                <w:szCs w:val="24"/>
              </w:rPr>
              <w:t>тыс</w:t>
            </w:r>
            <w:r w:rsidRPr="00AB6313">
              <w:rPr>
                <w:rFonts w:ascii="Times New Roman" w:hAnsi="Times New Roman"/>
                <w:i/>
                <w:sz w:val="24"/>
                <w:szCs w:val="24"/>
              </w:rPr>
              <w:t>. рублей)</w:t>
            </w:r>
          </w:p>
        </w:tc>
      </w:tr>
      <w:tr w:rsidR="00DD548D" w:rsidRPr="00AB6313">
        <w:trPr>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в том числе в части проверки:</w:t>
            </w:r>
          </w:p>
        </w:tc>
        <w:tc>
          <w:tcPr>
            <w:tcW w:w="640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w:t>
            </w:r>
          </w:p>
        </w:tc>
      </w:tr>
      <w:tr w:rsidR="00DD548D" w:rsidRPr="00AB6313">
        <w:trPr>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t>5.1</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snapToGrid w:val="0"/>
                <w:sz w:val="24"/>
                <w:szCs w:val="24"/>
              </w:rPr>
            </w:pPr>
            <w:r w:rsidRPr="00AB6313">
              <w:rPr>
                <w:rFonts w:ascii="Times New Roman" w:hAnsi="Times New Roman"/>
                <w:snapToGrid w:val="0"/>
                <w:sz w:val="24"/>
                <w:szCs w:val="24"/>
              </w:rPr>
              <w:t>организации закупок</w:t>
            </w:r>
          </w:p>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napToGrid w:val="0"/>
                <w:sz w:val="24"/>
                <w:szCs w:val="24"/>
              </w:rPr>
              <w:t xml:space="preserve">(контрактные службы, комиссии, специализированные организации, централизованные закупки, совместные конкурсы и аукционы, утвержденные требования к отдельным видам товаров, работ, услуг, </w:t>
            </w:r>
            <w:r w:rsidRPr="00AB6313">
              <w:rPr>
                <w:rFonts w:ascii="Times New Roman" w:hAnsi="Times New Roman"/>
                <w:i/>
                <w:snapToGrid w:val="0"/>
                <w:sz w:val="24"/>
                <w:szCs w:val="24"/>
              </w:rPr>
              <w:lastRenderedPageBreak/>
              <w:t>общественное обсуждение крупных закупок)</w:t>
            </w:r>
          </w:p>
        </w:tc>
        <w:tc>
          <w:tcPr>
            <w:tcW w:w="640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lastRenderedPageBreak/>
              <w:t>Указывается количество нарушений, а также пример</w:t>
            </w:r>
            <w:r>
              <w:rPr>
                <w:rFonts w:ascii="Times New Roman" w:hAnsi="Times New Roman"/>
                <w:i/>
                <w:sz w:val="24"/>
                <w:szCs w:val="24"/>
              </w:rPr>
              <w:t>ы</w:t>
            </w:r>
            <w:r w:rsidRPr="00AB6313">
              <w:rPr>
                <w:rFonts w:ascii="Times New Roman" w:hAnsi="Times New Roman"/>
                <w:i/>
                <w:sz w:val="24"/>
                <w:szCs w:val="24"/>
              </w:rPr>
              <w:t xml:space="preserve"> с грубыми нарушениями</w:t>
            </w:r>
          </w:p>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(из отчетов)</w:t>
            </w:r>
          </w:p>
        </w:tc>
      </w:tr>
      <w:tr w:rsidR="00DD548D" w:rsidRPr="00AB6313">
        <w:trPr>
          <w:trHeight w:val="276"/>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lastRenderedPageBreak/>
              <w:t>5.2</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snapToGrid w:val="0"/>
                <w:sz w:val="24"/>
                <w:szCs w:val="24"/>
              </w:rPr>
            </w:pPr>
            <w:r w:rsidRPr="00AB6313">
              <w:rPr>
                <w:rFonts w:ascii="Times New Roman" w:hAnsi="Times New Roman"/>
                <w:snapToGrid w:val="0"/>
                <w:sz w:val="24"/>
                <w:szCs w:val="24"/>
              </w:rPr>
              <w:t xml:space="preserve">планирования закупок </w:t>
            </w:r>
          </w:p>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napToGrid w:val="0"/>
                <w:sz w:val="24"/>
                <w:szCs w:val="24"/>
              </w:rPr>
              <w:t>(план закупок, план-график закупок, обоснование закупки)</w:t>
            </w:r>
          </w:p>
        </w:tc>
        <w:tc>
          <w:tcPr>
            <w:tcW w:w="640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Указывается количество нарушений и сумма нарушений (</w:t>
            </w:r>
            <w:r>
              <w:rPr>
                <w:rFonts w:ascii="Times New Roman" w:hAnsi="Times New Roman"/>
                <w:i/>
                <w:sz w:val="24"/>
                <w:szCs w:val="24"/>
              </w:rPr>
              <w:t xml:space="preserve">тыс. </w:t>
            </w:r>
            <w:r w:rsidRPr="00AB6313">
              <w:rPr>
                <w:rFonts w:ascii="Times New Roman" w:hAnsi="Times New Roman"/>
                <w:i/>
                <w:sz w:val="24"/>
                <w:szCs w:val="24"/>
              </w:rPr>
              <w:t>рублей), а также примеры грубых нарушений законодательства о контрактной системе</w:t>
            </w:r>
          </w:p>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(из отчетов)</w:t>
            </w:r>
          </w:p>
        </w:tc>
      </w:tr>
      <w:tr w:rsidR="00DD548D" w:rsidRPr="00AB6313">
        <w:trPr>
          <w:trHeight w:val="727"/>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t>5.3</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autoSpaceDE w:val="0"/>
              <w:autoSpaceDN w:val="0"/>
              <w:adjustRightInd w:val="0"/>
              <w:spacing w:after="0" w:line="240" w:lineRule="auto"/>
              <w:rPr>
                <w:rFonts w:ascii="Times New Roman" w:hAnsi="Times New Roman"/>
                <w:snapToGrid w:val="0"/>
                <w:sz w:val="24"/>
                <w:szCs w:val="24"/>
              </w:rPr>
            </w:pPr>
            <w:r w:rsidRPr="00AB6313">
              <w:rPr>
                <w:rFonts w:ascii="Times New Roman" w:hAnsi="Times New Roman"/>
                <w:snapToGrid w:val="0"/>
                <w:sz w:val="24"/>
                <w:szCs w:val="24"/>
              </w:rPr>
              <w:t>документации (извещения) о закупках</w:t>
            </w:r>
          </w:p>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 xml:space="preserve">(требования к участникам, требования к объекту закупки, признаки ограничения доступа к информации, содержание извещения и документации о закупке, размер авансирования, обязательные условия в проекте контракта, порядок оценки заявок и установленные критерии, преимущества отдельным участникам закупок) </w:t>
            </w:r>
          </w:p>
        </w:tc>
        <w:tc>
          <w:tcPr>
            <w:tcW w:w="640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Указывается количество нарушений и сумма нарушений (</w:t>
            </w:r>
            <w:r>
              <w:rPr>
                <w:rFonts w:ascii="Times New Roman" w:hAnsi="Times New Roman"/>
                <w:i/>
                <w:sz w:val="24"/>
                <w:szCs w:val="24"/>
              </w:rPr>
              <w:t xml:space="preserve">тыс. </w:t>
            </w:r>
            <w:r w:rsidRPr="00AB6313">
              <w:rPr>
                <w:rFonts w:ascii="Times New Roman" w:hAnsi="Times New Roman"/>
                <w:i/>
                <w:sz w:val="24"/>
                <w:szCs w:val="24"/>
              </w:rPr>
              <w:t>рублей), а также примеры грубых нарушений законодательства о контрактной системе</w:t>
            </w:r>
          </w:p>
          <w:p w:rsidR="00DD548D" w:rsidRPr="00AB6313" w:rsidRDefault="00DD548D" w:rsidP="002326D8">
            <w:pPr>
              <w:spacing w:after="0" w:line="240" w:lineRule="auto"/>
              <w:rPr>
                <w:rFonts w:ascii="Times New Roman" w:hAnsi="Times New Roman"/>
                <w:sz w:val="24"/>
                <w:szCs w:val="24"/>
              </w:rPr>
            </w:pPr>
            <w:r w:rsidRPr="00AB6313">
              <w:rPr>
                <w:rFonts w:ascii="Times New Roman" w:hAnsi="Times New Roman"/>
                <w:i/>
                <w:sz w:val="24"/>
                <w:szCs w:val="24"/>
              </w:rPr>
              <w:t>(из отчетов)</w:t>
            </w:r>
          </w:p>
        </w:tc>
      </w:tr>
      <w:tr w:rsidR="00DD548D" w:rsidRPr="00AB6313">
        <w:trPr>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t>5.4</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snapToGrid w:val="0"/>
                <w:sz w:val="24"/>
                <w:szCs w:val="24"/>
              </w:rPr>
            </w:pPr>
            <w:r w:rsidRPr="00AB6313">
              <w:rPr>
                <w:rFonts w:ascii="Times New Roman" w:hAnsi="Times New Roman"/>
                <w:snapToGrid w:val="0"/>
                <w:sz w:val="24"/>
                <w:szCs w:val="24"/>
              </w:rPr>
              <w:t>заключенных контрактов</w:t>
            </w:r>
          </w:p>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napToGrid w:val="0"/>
                <w:sz w:val="24"/>
                <w:szCs w:val="24"/>
              </w:rPr>
              <w:t>(соответствие контракта документации и предложению участника, сроки заключения контракта, обеспечение исполнение контракта)</w:t>
            </w:r>
          </w:p>
        </w:tc>
        <w:tc>
          <w:tcPr>
            <w:tcW w:w="640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Указывается количество нарушений и сумма нарушений (</w:t>
            </w:r>
            <w:r>
              <w:rPr>
                <w:rFonts w:ascii="Times New Roman" w:hAnsi="Times New Roman"/>
                <w:i/>
                <w:sz w:val="24"/>
                <w:szCs w:val="24"/>
              </w:rPr>
              <w:t>тыс</w:t>
            </w:r>
            <w:r w:rsidRPr="00AB6313">
              <w:rPr>
                <w:rFonts w:ascii="Times New Roman" w:hAnsi="Times New Roman"/>
                <w:i/>
                <w:sz w:val="24"/>
                <w:szCs w:val="24"/>
              </w:rPr>
              <w:t>. рублей), а также примеры грубых нарушений законодательства о контрактной системе</w:t>
            </w:r>
          </w:p>
          <w:p w:rsidR="00DD548D" w:rsidRPr="00AB6313" w:rsidRDefault="00DD548D" w:rsidP="002326D8">
            <w:pPr>
              <w:spacing w:after="0" w:line="240" w:lineRule="auto"/>
              <w:rPr>
                <w:rFonts w:ascii="Times New Roman" w:hAnsi="Times New Roman"/>
                <w:sz w:val="24"/>
                <w:szCs w:val="24"/>
              </w:rPr>
            </w:pPr>
            <w:r w:rsidRPr="00AB6313">
              <w:rPr>
                <w:rFonts w:ascii="Times New Roman" w:hAnsi="Times New Roman"/>
                <w:i/>
                <w:sz w:val="24"/>
                <w:szCs w:val="24"/>
              </w:rPr>
              <w:t>(из отчетов)</w:t>
            </w:r>
          </w:p>
        </w:tc>
      </w:tr>
      <w:tr w:rsidR="00DD548D" w:rsidRPr="00AB6313">
        <w:trPr>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t>5.5</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sz w:val="24"/>
                <w:szCs w:val="24"/>
              </w:rPr>
            </w:pPr>
            <w:r w:rsidRPr="00AB6313">
              <w:rPr>
                <w:rFonts w:ascii="Times New Roman" w:hAnsi="Times New Roman"/>
                <w:sz w:val="24"/>
                <w:szCs w:val="24"/>
              </w:rPr>
              <w:t>закупок у единственного поставщика, подрядчика, исполнителя</w:t>
            </w:r>
          </w:p>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(обоснование и законность выбора способа осуществления закупки, расчет и обоснование цены контракта)</w:t>
            </w:r>
          </w:p>
        </w:tc>
        <w:tc>
          <w:tcPr>
            <w:tcW w:w="640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Указывается количество нарушений и сумма нарушений (</w:t>
            </w:r>
            <w:r>
              <w:rPr>
                <w:rFonts w:ascii="Times New Roman" w:hAnsi="Times New Roman"/>
                <w:i/>
                <w:sz w:val="24"/>
                <w:szCs w:val="24"/>
              </w:rPr>
              <w:t>тыс</w:t>
            </w:r>
            <w:r w:rsidRPr="00AB6313">
              <w:rPr>
                <w:rFonts w:ascii="Times New Roman" w:hAnsi="Times New Roman"/>
                <w:i/>
                <w:sz w:val="24"/>
                <w:szCs w:val="24"/>
              </w:rPr>
              <w:t>. рублей), а также примеры грубых нарушений законодательства о контрактной системе</w:t>
            </w:r>
          </w:p>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(из отчетов)</w:t>
            </w:r>
          </w:p>
        </w:tc>
      </w:tr>
      <w:tr w:rsidR="00DD548D" w:rsidRPr="00AB6313">
        <w:trPr>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t>5.6</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sz w:val="24"/>
                <w:szCs w:val="24"/>
              </w:rPr>
            </w:pPr>
            <w:r w:rsidRPr="00AB6313">
              <w:rPr>
                <w:rFonts w:ascii="Times New Roman" w:hAnsi="Times New Roman"/>
                <w:sz w:val="24"/>
                <w:szCs w:val="24"/>
              </w:rPr>
              <w:t>процедур закупок</w:t>
            </w:r>
          </w:p>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(обеспечение заявок, антидемпинговые меры, обоснованность допуска (отказа в допуске) участников закупки, применение порядка оценки заявок, протоколы)</w:t>
            </w:r>
          </w:p>
        </w:tc>
        <w:tc>
          <w:tcPr>
            <w:tcW w:w="640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Указывается количество нарушений и сумма нарушений (</w:t>
            </w:r>
            <w:r>
              <w:rPr>
                <w:rFonts w:ascii="Times New Roman" w:hAnsi="Times New Roman"/>
                <w:i/>
                <w:sz w:val="24"/>
                <w:szCs w:val="24"/>
              </w:rPr>
              <w:t>тыс</w:t>
            </w:r>
            <w:r w:rsidRPr="00AB6313">
              <w:rPr>
                <w:rFonts w:ascii="Times New Roman" w:hAnsi="Times New Roman"/>
                <w:i/>
                <w:sz w:val="24"/>
                <w:szCs w:val="24"/>
              </w:rPr>
              <w:t>. рублей), а также примеры грубых нарушений законодательства о контрактной системе</w:t>
            </w:r>
          </w:p>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(из отчетов)</w:t>
            </w:r>
          </w:p>
        </w:tc>
      </w:tr>
      <w:tr w:rsidR="00DD548D" w:rsidRPr="00AB6313">
        <w:trPr>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t>5.7</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sz w:val="24"/>
                <w:szCs w:val="24"/>
              </w:rPr>
            </w:pPr>
            <w:r w:rsidRPr="00AB6313">
              <w:rPr>
                <w:rFonts w:ascii="Times New Roman" w:hAnsi="Times New Roman"/>
                <w:sz w:val="24"/>
                <w:szCs w:val="24"/>
              </w:rPr>
              <w:t>исполнения контракта</w:t>
            </w:r>
          </w:p>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(законность внесения изменений, порядок расторжения, экспертиза результатов, отчет о результатах, своевременность действий, соответствие результатов установленным требованиям, целевой характер использования результатов)</w:t>
            </w:r>
          </w:p>
        </w:tc>
        <w:tc>
          <w:tcPr>
            <w:tcW w:w="640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Указывается количество нарушений и сумма нарушений (</w:t>
            </w:r>
            <w:r>
              <w:rPr>
                <w:rFonts w:ascii="Times New Roman" w:hAnsi="Times New Roman"/>
                <w:i/>
                <w:sz w:val="24"/>
                <w:szCs w:val="24"/>
              </w:rPr>
              <w:t>тыс</w:t>
            </w:r>
            <w:r w:rsidRPr="00AB6313">
              <w:rPr>
                <w:rFonts w:ascii="Times New Roman" w:hAnsi="Times New Roman"/>
                <w:i/>
                <w:sz w:val="24"/>
                <w:szCs w:val="24"/>
              </w:rPr>
              <w:t>. рублей), а также примеры грубых нарушений законодательства о контрактной системе</w:t>
            </w:r>
          </w:p>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(из отчетов)</w:t>
            </w:r>
          </w:p>
        </w:tc>
      </w:tr>
      <w:tr w:rsidR="00DD548D" w:rsidRPr="00AB6313">
        <w:trPr>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t>5.8</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sz w:val="24"/>
                <w:szCs w:val="24"/>
              </w:rPr>
            </w:pPr>
            <w:r w:rsidRPr="00AB6313">
              <w:rPr>
                <w:rFonts w:ascii="Times New Roman" w:hAnsi="Times New Roman"/>
                <w:sz w:val="24"/>
                <w:szCs w:val="24"/>
              </w:rPr>
              <w:t>применения обеспечительных мер и мер ответственности по контракту</w:t>
            </w:r>
          </w:p>
        </w:tc>
        <w:tc>
          <w:tcPr>
            <w:tcW w:w="640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Указывается количество нарушений и сумма нарушений (</w:t>
            </w:r>
            <w:r>
              <w:rPr>
                <w:rFonts w:ascii="Times New Roman" w:hAnsi="Times New Roman"/>
                <w:i/>
                <w:sz w:val="24"/>
                <w:szCs w:val="24"/>
              </w:rPr>
              <w:t>тыс</w:t>
            </w:r>
            <w:r w:rsidRPr="00AB6313">
              <w:rPr>
                <w:rFonts w:ascii="Times New Roman" w:hAnsi="Times New Roman"/>
                <w:i/>
                <w:sz w:val="24"/>
                <w:szCs w:val="24"/>
              </w:rPr>
              <w:t>. рублей), а также примеры грубых нарушений законодательства о контрактной системе</w:t>
            </w:r>
          </w:p>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lastRenderedPageBreak/>
              <w:t>(из отчетов)</w:t>
            </w:r>
          </w:p>
        </w:tc>
      </w:tr>
      <w:tr w:rsidR="00DD548D" w:rsidRPr="00AB6313">
        <w:trPr>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lastRenderedPageBreak/>
              <w:t>5.9</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sz w:val="24"/>
                <w:szCs w:val="24"/>
              </w:rPr>
            </w:pPr>
            <w:r w:rsidRPr="00AB6313">
              <w:rPr>
                <w:rFonts w:ascii="Times New Roman" w:hAnsi="Times New Roman"/>
                <w:sz w:val="24"/>
                <w:szCs w:val="24"/>
              </w:rPr>
              <w:t>иных нарушений, связанных с проведением закупок</w:t>
            </w:r>
          </w:p>
        </w:tc>
        <w:tc>
          <w:tcPr>
            <w:tcW w:w="6408" w:type="dxa"/>
            <w:tcBorders>
              <w:top w:val="single" w:sz="4" w:space="0" w:color="auto"/>
              <w:left w:val="single" w:sz="4" w:space="0" w:color="auto"/>
              <w:bottom w:val="single" w:sz="4" w:space="0" w:color="auto"/>
              <w:right w:val="single" w:sz="4" w:space="0" w:color="auto"/>
            </w:tcBorders>
            <w:vAlign w:val="center"/>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Указывается количество нарушений и сумма нарушений (</w:t>
            </w:r>
            <w:r>
              <w:rPr>
                <w:rFonts w:ascii="Times New Roman" w:hAnsi="Times New Roman"/>
                <w:i/>
                <w:sz w:val="24"/>
                <w:szCs w:val="24"/>
              </w:rPr>
              <w:t>тыс</w:t>
            </w:r>
            <w:r w:rsidRPr="00AB6313">
              <w:rPr>
                <w:rFonts w:ascii="Times New Roman" w:hAnsi="Times New Roman"/>
                <w:i/>
                <w:sz w:val="24"/>
                <w:szCs w:val="24"/>
              </w:rPr>
              <w:t>. рублей), а также примеры грубых нарушений законодательства о контрактной системе</w:t>
            </w:r>
          </w:p>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(из отчетов)</w:t>
            </w:r>
          </w:p>
        </w:tc>
      </w:tr>
      <w:tr w:rsidR="00DD548D" w:rsidRPr="00AB6313">
        <w:trPr>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t>6</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sz w:val="24"/>
                <w:szCs w:val="24"/>
              </w:rPr>
            </w:pPr>
            <w:r w:rsidRPr="00AB6313">
              <w:rPr>
                <w:rFonts w:ascii="Times New Roman" w:hAnsi="Times New Roman"/>
                <w:sz w:val="24"/>
                <w:szCs w:val="24"/>
              </w:rPr>
              <w:t>Общее количество и сумма закупок, в которых при аудите в сфере закупок выявлены нарушения законодательства о контрактной системе</w:t>
            </w:r>
          </w:p>
        </w:tc>
        <w:tc>
          <w:tcPr>
            <w:tcW w:w="6408" w:type="dxa"/>
            <w:tcBorders>
              <w:top w:val="single" w:sz="4" w:space="0" w:color="auto"/>
              <w:left w:val="single" w:sz="4" w:space="0" w:color="auto"/>
              <w:bottom w:val="single" w:sz="4" w:space="0" w:color="auto"/>
              <w:right w:val="single" w:sz="4" w:space="0" w:color="auto"/>
            </w:tcBorders>
            <w:vAlign w:val="center"/>
          </w:tcPr>
          <w:p w:rsidR="00DD548D" w:rsidRPr="00AB6313" w:rsidRDefault="00DD548D" w:rsidP="00156A12">
            <w:pPr>
              <w:spacing w:after="0" w:line="240" w:lineRule="auto"/>
              <w:rPr>
                <w:rFonts w:ascii="Times New Roman" w:hAnsi="Times New Roman"/>
                <w:i/>
                <w:sz w:val="24"/>
                <w:szCs w:val="24"/>
              </w:rPr>
            </w:pPr>
            <w:r w:rsidRPr="00AB6313">
              <w:rPr>
                <w:rFonts w:ascii="Times New Roman" w:hAnsi="Times New Roman"/>
                <w:i/>
                <w:sz w:val="24"/>
                <w:szCs w:val="24"/>
              </w:rPr>
              <w:t>Указывается количество закупок и сумма (</w:t>
            </w:r>
            <w:r>
              <w:rPr>
                <w:rFonts w:ascii="Times New Roman" w:hAnsi="Times New Roman"/>
                <w:i/>
                <w:sz w:val="24"/>
                <w:szCs w:val="24"/>
              </w:rPr>
              <w:t>тыс</w:t>
            </w:r>
            <w:r w:rsidRPr="00AB6313">
              <w:rPr>
                <w:rFonts w:ascii="Times New Roman" w:hAnsi="Times New Roman"/>
                <w:i/>
                <w:sz w:val="24"/>
                <w:szCs w:val="24"/>
              </w:rPr>
              <w:t>. рублей)</w:t>
            </w:r>
          </w:p>
        </w:tc>
      </w:tr>
      <w:tr w:rsidR="00DD548D" w:rsidRPr="00AB6313">
        <w:trPr>
          <w:jc w:val="center"/>
        </w:trPr>
        <w:tc>
          <w:tcPr>
            <w:tcW w:w="15021" w:type="dxa"/>
            <w:gridSpan w:val="3"/>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b/>
                <w:sz w:val="24"/>
                <w:szCs w:val="24"/>
              </w:rPr>
            </w:pPr>
            <w:r w:rsidRPr="00AB6313">
              <w:rPr>
                <w:rFonts w:ascii="Times New Roman" w:hAnsi="Times New Roman"/>
                <w:b/>
                <w:sz w:val="24"/>
                <w:szCs w:val="24"/>
              </w:rPr>
              <w:t>Представления и обращения</w:t>
            </w:r>
          </w:p>
        </w:tc>
      </w:tr>
      <w:tr w:rsidR="00DD548D" w:rsidRPr="00AB6313">
        <w:trPr>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t>7</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pStyle w:val="af0"/>
              <w:spacing w:line="240" w:lineRule="auto"/>
              <w:ind w:firstLine="0"/>
              <w:jc w:val="left"/>
              <w:rPr>
                <w:rStyle w:val="8"/>
                <w:spacing w:val="0"/>
                <w:sz w:val="24"/>
                <w:szCs w:val="24"/>
              </w:rPr>
            </w:pPr>
            <w:r w:rsidRPr="00AB6313">
              <w:rPr>
                <w:rStyle w:val="8"/>
                <w:spacing w:val="0"/>
                <w:sz w:val="24"/>
                <w:szCs w:val="24"/>
              </w:rPr>
              <w:t xml:space="preserve">Общее количество представлений (предписаний), направленных по результатам </w:t>
            </w:r>
            <w:r w:rsidRPr="00AB6313">
              <w:rPr>
                <w:spacing w:val="0"/>
                <w:sz w:val="24"/>
                <w:szCs w:val="24"/>
              </w:rPr>
              <w:t>контрольных мероприятий по итогам аудита в сфере закупок</w:t>
            </w:r>
          </w:p>
        </w:tc>
        <w:tc>
          <w:tcPr>
            <w:tcW w:w="6408" w:type="dxa"/>
            <w:tcBorders>
              <w:top w:val="single" w:sz="4" w:space="0" w:color="auto"/>
              <w:left w:val="single" w:sz="4" w:space="0" w:color="auto"/>
              <w:bottom w:val="single" w:sz="4" w:space="0" w:color="auto"/>
              <w:right w:val="single" w:sz="4" w:space="0" w:color="auto"/>
            </w:tcBorders>
            <w:vAlign w:val="center"/>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Указывается количество направленных</w:t>
            </w:r>
            <w:r>
              <w:rPr>
                <w:rFonts w:ascii="Times New Roman" w:hAnsi="Times New Roman"/>
                <w:i/>
                <w:sz w:val="24"/>
                <w:szCs w:val="24"/>
              </w:rPr>
              <w:t xml:space="preserve"> </w:t>
            </w:r>
            <w:r w:rsidRPr="00AB6313">
              <w:rPr>
                <w:rFonts w:ascii="Times New Roman" w:hAnsi="Times New Roman"/>
                <w:i/>
                <w:sz w:val="24"/>
                <w:szCs w:val="24"/>
              </w:rPr>
              <w:t>представлений (предписаний)</w:t>
            </w:r>
          </w:p>
        </w:tc>
      </w:tr>
      <w:tr w:rsidR="00DD548D" w:rsidRPr="00AB6313">
        <w:trPr>
          <w:trHeight w:val="754"/>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t>8</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pStyle w:val="af0"/>
              <w:spacing w:line="240" w:lineRule="auto"/>
              <w:ind w:firstLine="0"/>
              <w:jc w:val="left"/>
              <w:rPr>
                <w:rStyle w:val="8"/>
                <w:spacing w:val="0"/>
                <w:sz w:val="24"/>
                <w:szCs w:val="24"/>
              </w:rPr>
            </w:pPr>
            <w:r w:rsidRPr="00AB6313">
              <w:rPr>
                <w:spacing w:val="0"/>
                <w:sz w:val="24"/>
                <w:szCs w:val="24"/>
              </w:rPr>
              <w:t>Общее количество обращений, направленных в правоохранительные органы</w:t>
            </w:r>
            <w:r w:rsidRPr="00AB6313">
              <w:rPr>
                <w:rStyle w:val="8"/>
                <w:spacing w:val="0"/>
                <w:sz w:val="24"/>
                <w:szCs w:val="24"/>
              </w:rPr>
              <w:t xml:space="preserve"> по результатам </w:t>
            </w:r>
            <w:r w:rsidRPr="00AB6313">
              <w:rPr>
                <w:spacing w:val="0"/>
                <w:sz w:val="24"/>
                <w:szCs w:val="24"/>
              </w:rPr>
              <w:t>контрольных мероприятий по итогам аудита в сфере закупок</w:t>
            </w:r>
          </w:p>
        </w:tc>
        <w:tc>
          <w:tcPr>
            <w:tcW w:w="6408" w:type="dxa"/>
            <w:tcBorders>
              <w:top w:val="single" w:sz="4" w:space="0" w:color="auto"/>
              <w:left w:val="single" w:sz="4" w:space="0" w:color="auto"/>
              <w:bottom w:val="single" w:sz="4" w:space="0" w:color="auto"/>
              <w:right w:val="single" w:sz="4" w:space="0" w:color="auto"/>
            </w:tcBorders>
            <w:vAlign w:val="center"/>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Указывается количество направленных обращений</w:t>
            </w:r>
          </w:p>
        </w:tc>
      </w:tr>
      <w:tr w:rsidR="00DD548D" w:rsidRPr="00AB6313">
        <w:trPr>
          <w:trHeight w:val="327"/>
          <w:jc w:val="center"/>
        </w:trPr>
        <w:tc>
          <w:tcPr>
            <w:tcW w:w="15021" w:type="dxa"/>
            <w:gridSpan w:val="3"/>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b/>
                <w:sz w:val="24"/>
                <w:szCs w:val="24"/>
              </w:rPr>
            </w:pPr>
            <w:r w:rsidRPr="00AB6313">
              <w:rPr>
                <w:rFonts w:ascii="Times New Roman" w:hAnsi="Times New Roman"/>
                <w:b/>
                <w:sz w:val="24"/>
                <w:szCs w:val="24"/>
              </w:rPr>
              <w:t>Установление причин</w:t>
            </w:r>
          </w:p>
        </w:tc>
      </w:tr>
      <w:tr w:rsidR="00DD548D" w:rsidRPr="00AB6313">
        <w:trPr>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t>9</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pStyle w:val="af0"/>
              <w:spacing w:line="240" w:lineRule="auto"/>
              <w:ind w:firstLine="0"/>
              <w:jc w:val="left"/>
              <w:rPr>
                <w:spacing w:val="0"/>
                <w:sz w:val="24"/>
                <w:szCs w:val="24"/>
              </w:rPr>
            </w:pPr>
            <w:r w:rsidRPr="00AB6313">
              <w:rPr>
                <w:spacing w:val="0"/>
                <w:sz w:val="24"/>
                <w:szCs w:val="24"/>
              </w:rPr>
              <w:t>Основные причины отклонений, нарушений и недостатков, выявленных  в ходе контрольных мероприятий в рамках аудита в сфере закупок</w:t>
            </w:r>
          </w:p>
        </w:tc>
        <w:tc>
          <w:tcPr>
            <w:tcW w:w="6408" w:type="dxa"/>
            <w:tcBorders>
              <w:top w:val="single" w:sz="4" w:space="0" w:color="auto"/>
              <w:left w:val="single" w:sz="4" w:space="0" w:color="auto"/>
              <w:bottom w:val="single" w:sz="4" w:space="0" w:color="auto"/>
              <w:right w:val="single" w:sz="4" w:space="0" w:color="auto"/>
            </w:tcBorders>
            <w:vAlign w:val="center"/>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Указываются установленные причины</w:t>
            </w:r>
            <w:r>
              <w:rPr>
                <w:rFonts w:ascii="Times New Roman" w:hAnsi="Times New Roman"/>
                <w:i/>
                <w:sz w:val="24"/>
                <w:szCs w:val="24"/>
              </w:rPr>
              <w:t xml:space="preserve"> </w:t>
            </w:r>
            <w:r w:rsidRPr="00AB6313">
              <w:rPr>
                <w:rFonts w:ascii="Times New Roman" w:hAnsi="Times New Roman"/>
                <w:i/>
                <w:sz w:val="24"/>
                <w:szCs w:val="24"/>
              </w:rPr>
              <w:t>(действия должностных лиц, недостаток методического обеспечения, правовые «пробелы» и т. д.)</w:t>
            </w:r>
          </w:p>
        </w:tc>
      </w:tr>
      <w:tr w:rsidR="00DD548D" w:rsidRPr="00AB6313">
        <w:trPr>
          <w:jc w:val="center"/>
        </w:trPr>
        <w:tc>
          <w:tcPr>
            <w:tcW w:w="15021" w:type="dxa"/>
            <w:gridSpan w:val="3"/>
            <w:tcBorders>
              <w:top w:val="single" w:sz="4" w:space="0" w:color="auto"/>
              <w:left w:val="single" w:sz="4" w:space="0" w:color="auto"/>
              <w:bottom w:val="single" w:sz="4" w:space="0" w:color="auto"/>
              <w:right w:val="single" w:sz="4" w:space="0" w:color="auto"/>
            </w:tcBorders>
            <w:vAlign w:val="center"/>
          </w:tcPr>
          <w:p w:rsidR="00DD548D" w:rsidRPr="00AB6313" w:rsidRDefault="00DD548D" w:rsidP="002326D8">
            <w:pPr>
              <w:spacing w:after="0" w:line="240" w:lineRule="auto"/>
              <w:jc w:val="center"/>
              <w:rPr>
                <w:rFonts w:ascii="Times New Roman" w:hAnsi="Times New Roman"/>
                <w:b/>
                <w:sz w:val="24"/>
                <w:szCs w:val="24"/>
              </w:rPr>
            </w:pPr>
            <w:r w:rsidRPr="00AB6313">
              <w:rPr>
                <w:rFonts w:ascii="Times New Roman" w:hAnsi="Times New Roman"/>
                <w:b/>
                <w:sz w:val="24"/>
                <w:szCs w:val="24"/>
              </w:rPr>
              <w:t>Предложения</w:t>
            </w:r>
          </w:p>
        </w:tc>
      </w:tr>
      <w:tr w:rsidR="00DD548D" w:rsidRPr="00AB6313">
        <w:trPr>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t>10</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pStyle w:val="af0"/>
              <w:spacing w:line="240" w:lineRule="auto"/>
              <w:ind w:firstLine="0"/>
              <w:jc w:val="left"/>
              <w:rPr>
                <w:rStyle w:val="8"/>
                <w:spacing w:val="0"/>
                <w:sz w:val="24"/>
                <w:szCs w:val="24"/>
              </w:rPr>
            </w:pPr>
            <w:r w:rsidRPr="00AB6313">
              <w:rPr>
                <w:rStyle w:val="8"/>
                <w:spacing w:val="0"/>
                <w:sz w:val="24"/>
                <w:szCs w:val="24"/>
              </w:rPr>
              <w:t xml:space="preserve">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 </w:t>
            </w:r>
          </w:p>
        </w:tc>
        <w:tc>
          <w:tcPr>
            <w:tcW w:w="6408" w:type="dxa"/>
            <w:tcBorders>
              <w:top w:val="single" w:sz="4" w:space="0" w:color="auto"/>
              <w:left w:val="single" w:sz="4" w:space="0" w:color="auto"/>
              <w:bottom w:val="single" w:sz="4" w:space="0" w:color="auto"/>
              <w:right w:val="single" w:sz="4" w:space="0" w:color="auto"/>
            </w:tcBorders>
            <w:vAlign w:val="center"/>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Указываются предложения</w:t>
            </w:r>
          </w:p>
        </w:tc>
      </w:tr>
    </w:tbl>
    <w:p w:rsidR="00DD548D" w:rsidRPr="00AB6313" w:rsidRDefault="00DD548D" w:rsidP="00D12BE7">
      <w:pPr>
        <w:spacing w:after="0" w:line="240" w:lineRule="auto"/>
        <w:jc w:val="both"/>
        <w:rPr>
          <w:rFonts w:ascii="Times New Roman" w:hAnsi="Times New Roman"/>
          <w:sz w:val="24"/>
          <w:szCs w:val="24"/>
        </w:rPr>
      </w:pPr>
    </w:p>
    <w:p w:rsidR="00DD548D" w:rsidRPr="00AB6313" w:rsidRDefault="00DD548D" w:rsidP="00D12BE7">
      <w:pPr>
        <w:spacing w:after="0" w:line="240" w:lineRule="auto"/>
        <w:jc w:val="both"/>
        <w:rPr>
          <w:rStyle w:val="8"/>
          <w:spacing w:val="0"/>
          <w:sz w:val="24"/>
          <w:szCs w:val="24"/>
        </w:rPr>
      </w:pPr>
      <w:r w:rsidRPr="00AB6313">
        <w:rPr>
          <w:rStyle w:val="8"/>
          <w:b/>
          <w:spacing w:val="0"/>
          <w:sz w:val="24"/>
          <w:szCs w:val="24"/>
        </w:rPr>
        <w:t>Примечание.</w:t>
      </w:r>
      <w:r w:rsidRPr="00AB6313">
        <w:rPr>
          <w:rStyle w:val="8"/>
          <w:spacing w:val="0"/>
          <w:sz w:val="24"/>
          <w:szCs w:val="24"/>
        </w:rPr>
        <w:t xml:space="preserve"> В информации по результатам аудита в сфере закупок также указываются сведения об эффективности и конкурентности закупок в разрезе объектов контроля (аудита).</w:t>
      </w:r>
    </w:p>
    <w:p w:rsidR="00DD548D" w:rsidRPr="00AB6313" w:rsidRDefault="00DD548D" w:rsidP="00D12BE7">
      <w:pPr>
        <w:autoSpaceDE w:val="0"/>
        <w:autoSpaceDN w:val="0"/>
        <w:adjustRightInd w:val="0"/>
        <w:spacing w:after="0" w:line="240" w:lineRule="auto"/>
        <w:jc w:val="both"/>
        <w:outlineLvl w:val="0"/>
        <w:rPr>
          <w:rFonts w:ascii="Times New Roman" w:hAnsi="Times New Roman"/>
          <w:sz w:val="24"/>
          <w:szCs w:val="24"/>
        </w:rPr>
        <w:sectPr w:rsidR="00DD548D" w:rsidRPr="00AB6313" w:rsidSect="006F0271">
          <w:pgSz w:w="16838" w:h="11906" w:orient="landscape"/>
          <w:pgMar w:top="1418" w:right="1134" w:bottom="567" w:left="1134" w:header="709" w:footer="709" w:gutter="0"/>
          <w:pgNumType w:start="35"/>
          <w:cols w:space="708"/>
          <w:docGrid w:linePitch="360"/>
        </w:sectPr>
      </w:pPr>
    </w:p>
    <w:p w:rsidR="00DD548D" w:rsidRPr="00A74B4E" w:rsidRDefault="00DD548D" w:rsidP="00631CF1">
      <w:pPr>
        <w:autoSpaceDE w:val="0"/>
        <w:autoSpaceDN w:val="0"/>
        <w:adjustRightInd w:val="0"/>
        <w:jc w:val="both"/>
        <w:outlineLvl w:val="0"/>
        <w:rPr>
          <w:sz w:val="2"/>
          <w:szCs w:val="2"/>
        </w:rPr>
      </w:pPr>
    </w:p>
    <w:sectPr w:rsidR="00DD548D" w:rsidRPr="00A74B4E" w:rsidSect="009204DD">
      <w:pgSz w:w="11906" w:h="16838"/>
      <w:pgMar w:top="1134" w:right="567" w:bottom="1134" w:left="1418" w:header="709" w:footer="709" w:gutter="0"/>
      <w:pgNumType w:start="3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DAB" w:rsidRDefault="00EC4DAB" w:rsidP="00D12BE7">
      <w:pPr>
        <w:spacing w:after="0" w:line="240" w:lineRule="auto"/>
      </w:pPr>
      <w:r>
        <w:separator/>
      </w:r>
    </w:p>
  </w:endnote>
  <w:endnote w:type="continuationSeparator" w:id="1">
    <w:p w:rsidR="00EC4DAB" w:rsidRDefault="00EC4DAB" w:rsidP="00D1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0B7" w:rsidRDefault="006767B9" w:rsidP="005E0824">
    <w:pPr>
      <w:pStyle w:val="ac"/>
      <w:framePr w:wrap="around" w:vAnchor="text" w:hAnchor="margin" w:xAlign="right" w:y="1"/>
      <w:rPr>
        <w:rStyle w:val="af6"/>
      </w:rPr>
    </w:pPr>
    <w:r>
      <w:rPr>
        <w:rStyle w:val="af6"/>
      </w:rPr>
      <w:fldChar w:fldCharType="begin"/>
    </w:r>
    <w:r w:rsidR="00DF30B7">
      <w:rPr>
        <w:rStyle w:val="af6"/>
      </w:rPr>
      <w:instrText xml:space="preserve">PAGE  </w:instrText>
    </w:r>
    <w:r>
      <w:rPr>
        <w:rStyle w:val="af6"/>
      </w:rPr>
      <w:fldChar w:fldCharType="end"/>
    </w:r>
  </w:p>
  <w:p w:rsidR="00DF30B7" w:rsidRDefault="00DF30B7" w:rsidP="006F0271">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0B7" w:rsidRDefault="00DF30B7" w:rsidP="005E0824">
    <w:pPr>
      <w:pStyle w:val="ac"/>
      <w:framePr w:wrap="around" w:vAnchor="text" w:hAnchor="margin" w:xAlign="right" w:y="1"/>
      <w:rPr>
        <w:rStyle w:val="af6"/>
      </w:rPr>
    </w:pPr>
  </w:p>
  <w:p w:rsidR="00DF30B7" w:rsidRDefault="00DF30B7" w:rsidP="006F0271">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DAB" w:rsidRDefault="00EC4DAB" w:rsidP="00D12BE7">
      <w:pPr>
        <w:spacing w:after="0" w:line="240" w:lineRule="auto"/>
      </w:pPr>
      <w:r>
        <w:separator/>
      </w:r>
    </w:p>
  </w:footnote>
  <w:footnote w:type="continuationSeparator" w:id="1">
    <w:p w:rsidR="00EC4DAB" w:rsidRDefault="00EC4DAB" w:rsidP="00D12BE7">
      <w:pPr>
        <w:spacing w:after="0" w:line="240" w:lineRule="auto"/>
      </w:pPr>
      <w:r>
        <w:continuationSeparator/>
      </w:r>
    </w:p>
  </w:footnote>
  <w:footnote w:id="2">
    <w:p w:rsidR="00DF30B7" w:rsidRPr="00145567" w:rsidRDefault="00DF30B7" w:rsidP="00D12BE7">
      <w:pPr>
        <w:pStyle w:val="af2"/>
        <w:spacing w:after="0" w:line="240" w:lineRule="auto"/>
        <w:jc w:val="both"/>
        <w:rPr>
          <w:rFonts w:ascii="Times New Roman" w:hAnsi="Times New Roman"/>
          <w:w w:val="104"/>
          <w:sz w:val="19"/>
          <w:szCs w:val="19"/>
        </w:rPr>
      </w:pPr>
      <w:r>
        <w:rPr>
          <w:rStyle w:val="af4"/>
        </w:rPr>
        <w:footnoteRef/>
      </w:r>
      <w:r>
        <w:t xml:space="preserve"> </w:t>
      </w:r>
      <w:r>
        <w:rPr>
          <w:rFonts w:ascii="Times New Roman" w:hAnsi="Times New Roman"/>
          <w:w w:val="104"/>
          <w:sz w:val="19"/>
          <w:szCs w:val="19"/>
        </w:rPr>
        <w:t>Согла</w:t>
      </w:r>
      <w:r>
        <w:rPr>
          <w:rFonts w:ascii="Times New Roman" w:hAnsi="Times New Roman"/>
          <w:spacing w:val="2"/>
          <w:w w:val="104"/>
          <w:sz w:val="19"/>
          <w:szCs w:val="19"/>
        </w:rPr>
        <w:t>с</w:t>
      </w:r>
      <w:r>
        <w:rPr>
          <w:rFonts w:ascii="Times New Roman" w:hAnsi="Times New Roman"/>
          <w:w w:val="104"/>
          <w:sz w:val="19"/>
          <w:szCs w:val="19"/>
        </w:rPr>
        <w:t>но</w:t>
      </w:r>
      <w:r>
        <w:rPr>
          <w:rFonts w:ascii="Times New Roman" w:hAnsi="Times New Roman"/>
          <w:spacing w:val="29"/>
          <w:sz w:val="19"/>
          <w:szCs w:val="19"/>
        </w:rPr>
        <w:t xml:space="preserve"> </w:t>
      </w:r>
      <w:r>
        <w:rPr>
          <w:rFonts w:ascii="Times New Roman" w:hAnsi="Times New Roman"/>
          <w:w w:val="104"/>
          <w:sz w:val="19"/>
          <w:szCs w:val="19"/>
        </w:rPr>
        <w:t>полож</w:t>
      </w:r>
      <w:r>
        <w:rPr>
          <w:rFonts w:ascii="Times New Roman" w:hAnsi="Times New Roman"/>
          <w:spacing w:val="2"/>
          <w:w w:val="104"/>
          <w:sz w:val="19"/>
          <w:szCs w:val="19"/>
        </w:rPr>
        <w:t>е</w:t>
      </w:r>
      <w:r>
        <w:rPr>
          <w:rFonts w:ascii="Times New Roman" w:hAnsi="Times New Roman"/>
          <w:w w:val="104"/>
          <w:sz w:val="19"/>
          <w:szCs w:val="19"/>
        </w:rPr>
        <w:t>ниям</w:t>
      </w:r>
      <w:r>
        <w:rPr>
          <w:rFonts w:ascii="Times New Roman" w:hAnsi="Times New Roman"/>
          <w:spacing w:val="30"/>
          <w:sz w:val="19"/>
          <w:szCs w:val="19"/>
        </w:rPr>
        <w:t xml:space="preserve"> </w:t>
      </w:r>
      <w:r>
        <w:rPr>
          <w:rFonts w:ascii="Times New Roman" w:hAnsi="Times New Roman"/>
          <w:w w:val="104"/>
          <w:sz w:val="19"/>
          <w:szCs w:val="19"/>
        </w:rPr>
        <w:t>статьи</w:t>
      </w:r>
      <w:r>
        <w:rPr>
          <w:rFonts w:ascii="Times New Roman" w:hAnsi="Times New Roman"/>
          <w:spacing w:val="29"/>
          <w:sz w:val="19"/>
          <w:szCs w:val="19"/>
        </w:rPr>
        <w:t xml:space="preserve"> </w:t>
      </w:r>
      <w:r>
        <w:rPr>
          <w:rFonts w:ascii="Times New Roman" w:hAnsi="Times New Roman"/>
          <w:spacing w:val="1"/>
          <w:w w:val="104"/>
          <w:sz w:val="19"/>
          <w:szCs w:val="19"/>
        </w:rPr>
        <w:t>1</w:t>
      </w:r>
      <w:r>
        <w:rPr>
          <w:rFonts w:ascii="Times New Roman" w:hAnsi="Times New Roman"/>
          <w:w w:val="104"/>
          <w:sz w:val="19"/>
          <w:szCs w:val="19"/>
        </w:rPr>
        <w:t>3</w:t>
      </w:r>
      <w:r>
        <w:rPr>
          <w:rFonts w:ascii="Times New Roman" w:hAnsi="Times New Roman"/>
          <w:spacing w:val="28"/>
          <w:sz w:val="19"/>
          <w:szCs w:val="19"/>
        </w:rPr>
        <w:t xml:space="preserve"> </w:t>
      </w:r>
      <w:r>
        <w:rPr>
          <w:rFonts w:ascii="Times New Roman" w:hAnsi="Times New Roman"/>
          <w:w w:val="104"/>
          <w:sz w:val="19"/>
          <w:szCs w:val="19"/>
        </w:rPr>
        <w:t>Феде</w:t>
      </w:r>
      <w:r>
        <w:rPr>
          <w:rFonts w:ascii="Times New Roman" w:hAnsi="Times New Roman"/>
          <w:spacing w:val="2"/>
          <w:w w:val="104"/>
          <w:sz w:val="19"/>
          <w:szCs w:val="19"/>
        </w:rPr>
        <w:t>р</w:t>
      </w:r>
      <w:r>
        <w:rPr>
          <w:rFonts w:ascii="Times New Roman" w:hAnsi="Times New Roman"/>
          <w:w w:val="104"/>
          <w:sz w:val="19"/>
          <w:szCs w:val="19"/>
        </w:rPr>
        <w:t>аль</w:t>
      </w:r>
      <w:r>
        <w:rPr>
          <w:rFonts w:ascii="Times New Roman" w:hAnsi="Times New Roman"/>
          <w:spacing w:val="-1"/>
          <w:w w:val="104"/>
          <w:sz w:val="19"/>
          <w:szCs w:val="19"/>
        </w:rPr>
        <w:t>н</w:t>
      </w:r>
      <w:r>
        <w:rPr>
          <w:rFonts w:ascii="Times New Roman" w:hAnsi="Times New Roman"/>
          <w:w w:val="104"/>
          <w:sz w:val="19"/>
          <w:szCs w:val="19"/>
        </w:rPr>
        <w:t>ого</w:t>
      </w:r>
      <w:r>
        <w:rPr>
          <w:rFonts w:ascii="Times New Roman" w:hAnsi="Times New Roman"/>
          <w:spacing w:val="28"/>
          <w:sz w:val="19"/>
          <w:szCs w:val="19"/>
        </w:rPr>
        <w:t xml:space="preserve"> </w:t>
      </w:r>
      <w:r>
        <w:rPr>
          <w:rFonts w:ascii="Times New Roman" w:hAnsi="Times New Roman"/>
          <w:w w:val="104"/>
          <w:sz w:val="19"/>
          <w:szCs w:val="19"/>
        </w:rPr>
        <w:t>з</w:t>
      </w:r>
      <w:r>
        <w:rPr>
          <w:rFonts w:ascii="Times New Roman" w:hAnsi="Times New Roman"/>
          <w:spacing w:val="1"/>
          <w:w w:val="104"/>
          <w:sz w:val="19"/>
          <w:szCs w:val="19"/>
        </w:rPr>
        <w:t>а</w:t>
      </w:r>
      <w:r>
        <w:rPr>
          <w:rFonts w:ascii="Times New Roman" w:hAnsi="Times New Roman"/>
          <w:w w:val="104"/>
          <w:sz w:val="19"/>
          <w:szCs w:val="19"/>
        </w:rPr>
        <w:t>кона</w:t>
      </w:r>
      <w:r>
        <w:rPr>
          <w:rFonts w:ascii="Times New Roman" w:hAnsi="Times New Roman"/>
          <w:spacing w:val="28"/>
          <w:sz w:val="19"/>
          <w:szCs w:val="19"/>
        </w:rPr>
        <w:t xml:space="preserve"> </w:t>
      </w:r>
      <w:r>
        <w:rPr>
          <w:rFonts w:ascii="Times New Roman" w:hAnsi="Times New Roman"/>
          <w:spacing w:val="1"/>
          <w:w w:val="104"/>
          <w:sz w:val="19"/>
          <w:szCs w:val="19"/>
        </w:rPr>
        <w:t>о</w:t>
      </w:r>
      <w:r>
        <w:rPr>
          <w:rFonts w:ascii="Times New Roman" w:hAnsi="Times New Roman"/>
          <w:w w:val="104"/>
          <w:sz w:val="19"/>
          <w:szCs w:val="19"/>
        </w:rPr>
        <w:t>т</w:t>
      </w:r>
      <w:r>
        <w:rPr>
          <w:rFonts w:ascii="Times New Roman" w:hAnsi="Times New Roman"/>
          <w:spacing w:val="29"/>
          <w:sz w:val="19"/>
          <w:szCs w:val="19"/>
        </w:rPr>
        <w:t xml:space="preserve"> </w:t>
      </w:r>
      <w:r>
        <w:rPr>
          <w:rFonts w:ascii="Times New Roman" w:hAnsi="Times New Roman"/>
          <w:spacing w:val="1"/>
          <w:w w:val="104"/>
          <w:sz w:val="19"/>
          <w:szCs w:val="19"/>
        </w:rPr>
        <w:t>05</w:t>
      </w:r>
      <w:r>
        <w:rPr>
          <w:rFonts w:ascii="Times New Roman" w:hAnsi="Times New Roman"/>
          <w:w w:val="104"/>
          <w:sz w:val="19"/>
          <w:szCs w:val="19"/>
        </w:rPr>
        <w:t>.</w:t>
      </w:r>
      <w:r>
        <w:rPr>
          <w:rFonts w:ascii="Times New Roman" w:hAnsi="Times New Roman"/>
          <w:spacing w:val="1"/>
          <w:w w:val="104"/>
          <w:sz w:val="19"/>
          <w:szCs w:val="19"/>
        </w:rPr>
        <w:t>0</w:t>
      </w:r>
      <w:r>
        <w:rPr>
          <w:rFonts w:ascii="Times New Roman" w:hAnsi="Times New Roman"/>
          <w:w w:val="104"/>
          <w:sz w:val="19"/>
          <w:szCs w:val="19"/>
        </w:rPr>
        <w:t>4.2013 года</w:t>
      </w:r>
      <w:r>
        <w:rPr>
          <w:rFonts w:ascii="Times New Roman" w:hAnsi="Times New Roman"/>
          <w:spacing w:val="28"/>
          <w:sz w:val="19"/>
          <w:szCs w:val="19"/>
        </w:rPr>
        <w:t xml:space="preserve"> </w:t>
      </w:r>
      <w:r>
        <w:rPr>
          <w:rFonts w:ascii="Times New Roman" w:hAnsi="Times New Roman"/>
          <w:w w:val="104"/>
          <w:sz w:val="19"/>
          <w:szCs w:val="19"/>
        </w:rPr>
        <w:t>№</w:t>
      </w:r>
      <w:r>
        <w:rPr>
          <w:rFonts w:ascii="Times New Roman" w:hAnsi="Times New Roman"/>
          <w:spacing w:val="7"/>
          <w:sz w:val="19"/>
          <w:szCs w:val="19"/>
        </w:rPr>
        <w:t xml:space="preserve"> </w:t>
      </w:r>
      <w:r>
        <w:rPr>
          <w:rFonts w:ascii="Times New Roman" w:hAnsi="Times New Roman"/>
          <w:spacing w:val="2"/>
          <w:w w:val="104"/>
          <w:sz w:val="19"/>
          <w:szCs w:val="19"/>
        </w:rPr>
        <w:t>4</w:t>
      </w:r>
      <w:r>
        <w:rPr>
          <w:rFonts w:ascii="Times New Roman" w:hAnsi="Times New Roman"/>
          <w:spacing w:val="1"/>
          <w:w w:val="104"/>
          <w:sz w:val="19"/>
          <w:szCs w:val="19"/>
        </w:rPr>
        <w:t>4</w:t>
      </w:r>
      <w:r>
        <w:rPr>
          <w:rFonts w:ascii="Times New Roman" w:hAnsi="Times New Roman"/>
          <w:spacing w:val="-1"/>
          <w:w w:val="104"/>
          <w:sz w:val="19"/>
          <w:szCs w:val="19"/>
        </w:rPr>
        <w:t>-</w:t>
      </w:r>
      <w:r>
        <w:rPr>
          <w:rFonts w:ascii="Times New Roman" w:hAnsi="Times New Roman"/>
          <w:w w:val="104"/>
          <w:sz w:val="19"/>
          <w:szCs w:val="19"/>
        </w:rPr>
        <w:t xml:space="preserve">ФЗ </w:t>
      </w:r>
      <w:r>
        <w:rPr>
          <w:rFonts w:ascii="Times New Roman" w:hAnsi="Times New Roman"/>
          <w:spacing w:val="-3"/>
          <w:w w:val="104"/>
          <w:sz w:val="19"/>
          <w:szCs w:val="19"/>
        </w:rPr>
        <w:t>«</w:t>
      </w:r>
      <w:r>
        <w:rPr>
          <w:rFonts w:ascii="Times New Roman" w:hAnsi="Times New Roman"/>
          <w:w w:val="104"/>
          <w:sz w:val="19"/>
          <w:szCs w:val="19"/>
        </w:rPr>
        <w:t>О</w:t>
      </w:r>
      <w:r>
        <w:rPr>
          <w:rFonts w:ascii="Times New Roman" w:hAnsi="Times New Roman"/>
          <w:spacing w:val="28"/>
          <w:sz w:val="19"/>
          <w:szCs w:val="19"/>
        </w:rPr>
        <w:t xml:space="preserve"> </w:t>
      </w:r>
      <w:r>
        <w:rPr>
          <w:rFonts w:ascii="Times New Roman" w:hAnsi="Times New Roman"/>
          <w:w w:val="104"/>
          <w:sz w:val="19"/>
          <w:szCs w:val="19"/>
        </w:rPr>
        <w:t>контра</w:t>
      </w:r>
      <w:r>
        <w:rPr>
          <w:rFonts w:ascii="Times New Roman" w:hAnsi="Times New Roman"/>
          <w:spacing w:val="2"/>
          <w:w w:val="104"/>
          <w:sz w:val="19"/>
          <w:szCs w:val="19"/>
        </w:rPr>
        <w:t>к</w:t>
      </w:r>
      <w:r>
        <w:rPr>
          <w:rFonts w:ascii="Times New Roman" w:hAnsi="Times New Roman"/>
          <w:w w:val="104"/>
          <w:sz w:val="19"/>
          <w:szCs w:val="19"/>
        </w:rPr>
        <w:t>т</w:t>
      </w:r>
      <w:r>
        <w:rPr>
          <w:rFonts w:ascii="Times New Roman" w:hAnsi="Times New Roman"/>
          <w:spacing w:val="-1"/>
          <w:w w:val="104"/>
          <w:sz w:val="19"/>
          <w:szCs w:val="19"/>
        </w:rPr>
        <w:t>н</w:t>
      </w:r>
      <w:r>
        <w:rPr>
          <w:rFonts w:ascii="Times New Roman" w:hAnsi="Times New Roman"/>
          <w:w w:val="104"/>
          <w:sz w:val="19"/>
          <w:szCs w:val="19"/>
        </w:rPr>
        <w:t>ой</w:t>
      </w:r>
      <w:r>
        <w:rPr>
          <w:rFonts w:ascii="Times New Roman" w:hAnsi="Times New Roman"/>
          <w:spacing w:val="28"/>
          <w:sz w:val="19"/>
          <w:szCs w:val="19"/>
        </w:rPr>
        <w:t xml:space="preserve"> </w:t>
      </w:r>
      <w:r>
        <w:rPr>
          <w:rFonts w:ascii="Times New Roman" w:hAnsi="Times New Roman"/>
          <w:w w:val="104"/>
          <w:sz w:val="19"/>
          <w:szCs w:val="19"/>
        </w:rPr>
        <w:t>си</w:t>
      </w:r>
      <w:r>
        <w:rPr>
          <w:rFonts w:ascii="Times New Roman" w:hAnsi="Times New Roman"/>
          <w:spacing w:val="2"/>
          <w:w w:val="104"/>
          <w:sz w:val="19"/>
          <w:szCs w:val="19"/>
        </w:rPr>
        <w:t>с</w:t>
      </w:r>
      <w:r>
        <w:rPr>
          <w:rFonts w:ascii="Times New Roman" w:hAnsi="Times New Roman"/>
          <w:w w:val="104"/>
          <w:sz w:val="19"/>
          <w:szCs w:val="19"/>
        </w:rPr>
        <w:t>теме</w:t>
      </w:r>
      <w:r>
        <w:rPr>
          <w:rFonts w:ascii="Times New Roman" w:hAnsi="Times New Roman"/>
          <w:spacing w:val="27"/>
          <w:sz w:val="19"/>
          <w:szCs w:val="19"/>
        </w:rPr>
        <w:t xml:space="preserve"> </w:t>
      </w:r>
      <w:r>
        <w:rPr>
          <w:rFonts w:ascii="Times New Roman" w:hAnsi="Times New Roman"/>
          <w:w w:val="104"/>
          <w:sz w:val="19"/>
          <w:szCs w:val="19"/>
        </w:rPr>
        <w:t>в</w:t>
      </w:r>
      <w:r>
        <w:rPr>
          <w:rFonts w:ascii="Times New Roman" w:hAnsi="Times New Roman"/>
          <w:spacing w:val="29"/>
          <w:sz w:val="19"/>
          <w:szCs w:val="19"/>
        </w:rPr>
        <w:t xml:space="preserve"> </w:t>
      </w:r>
      <w:r>
        <w:rPr>
          <w:rFonts w:ascii="Times New Roman" w:hAnsi="Times New Roman"/>
          <w:w w:val="104"/>
          <w:sz w:val="19"/>
          <w:szCs w:val="19"/>
        </w:rPr>
        <w:t>сфе</w:t>
      </w:r>
      <w:r>
        <w:rPr>
          <w:rFonts w:ascii="Times New Roman" w:hAnsi="Times New Roman"/>
          <w:spacing w:val="2"/>
          <w:w w:val="104"/>
          <w:sz w:val="19"/>
          <w:szCs w:val="19"/>
        </w:rPr>
        <w:t>р</w:t>
      </w:r>
      <w:r>
        <w:rPr>
          <w:rFonts w:ascii="Times New Roman" w:hAnsi="Times New Roman"/>
          <w:w w:val="104"/>
          <w:sz w:val="19"/>
          <w:szCs w:val="19"/>
        </w:rPr>
        <w:t>е</w:t>
      </w:r>
      <w:r w:rsidRPr="00A156F2">
        <w:rPr>
          <w:rFonts w:ascii="Times New Roman" w:hAnsi="Times New Roman"/>
          <w:w w:val="104"/>
          <w:sz w:val="19"/>
          <w:szCs w:val="19"/>
        </w:rPr>
        <w:t xml:space="preserve"> </w:t>
      </w:r>
      <w:r w:rsidRPr="00145567">
        <w:rPr>
          <w:rFonts w:ascii="Times New Roman" w:hAnsi="Times New Roman"/>
          <w:w w:val="104"/>
          <w:sz w:val="19"/>
          <w:szCs w:val="19"/>
        </w:rPr>
        <w:t>за</w:t>
      </w:r>
      <w:r w:rsidRPr="00145567">
        <w:rPr>
          <w:rFonts w:ascii="Times New Roman" w:hAnsi="Times New Roman"/>
          <w:spacing w:val="1"/>
          <w:w w:val="104"/>
          <w:sz w:val="19"/>
          <w:szCs w:val="19"/>
        </w:rPr>
        <w:t>к</w:t>
      </w:r>
      <w:r w:rsidRPr="00145567">
        <w:rPr>
          <w:rFonts w:ascii="Times New Roman" w:hAnsi="Times New Roman"/>
          <w:w w:val="104"/>
          <w:sz w:val="19"/>
          <w:szCs w:val="19"/>
        </w:rPr>
        <w:t>у</w:t>
      </w:r>
      <w:r w:rsidRPr="00145567">
        <w:rPr>
          <w:rFonts w:ascii="Times New Roman" w:hAnsi="Times New Roman"/>
          <w:spacing w:val="-1"/>
          <w:w w:val="104"/>
          <w:sz w:val="19"/>
          <w:szCs w:val="19"/>
        </w:rPr>
        <w:t>п</w:t>
      </w:r>
      <w:r w:rsidRPr="00145567">
        <w:rPr>
          <w:rFonts w:ascii="Times New Roman" w:hAnsi="Times New Roman"/>
          <w:w w:val="104"/>
          <w:sz w:val="19"/>
          <w:szCs w:val="19"/>
        </w:rPr>
        <w:t>ок</w:t>
      </w:r>
      <w:r w:rsidRPr="00145567">
        <w:rPr>
          <w:rFonts w:ascii="Times New Roman" w:hAnsi="Times New Roman"/>
          <w:spacing w:val="134"/>
          <w:sz w:val="19"/>
          <w:szCs w:val="19"/>
        </w:rPr>
        <w:t xml:space="preserve"> </w:t>
      </w:r>
      <w:r w:rsidRPr="00145567">
        <w:rPr>
          <w:rFonts w:ascii="Times New Roman" w:hAnsi="Times New Roman"/>
          <w:w w:val="104"/>
          <w:sz w:val="19"/>
          <w:szCs w:val="19"/>
        </w:rPr>
        <w:t>т</w:t>
      </w:r>
      <w:r w:rsidRPr="00145567">
        <w:rPr>
          <w:rFonts w:ascii="Times New Roman" w:hAnsi="Times New Roman"/>
          <w:spacing w:val="1"/>
          <w:w w:val="104"/>
          <w:sz w:val="19"/>
          <w:szCs w:val="19"/>
        </w:rPr>
        <w:t>о</w:t>
      </w:r>
      <w:r w:rsidRPr="00145567">
        <w:rPr>
          <w:rFonts w:ascii="Times New Roman" w:hAnsi="Times New Roman"/>
          <w:w w:val="104"/>
          <w:sz w:val="19"/>
          <w:szCs w:val="19"/>
        </w:rPr>
        <w:t>ва</w:t>
      </w:r>
      <w:r w:rsidRPr="00145567">
        <w:rPr>
          <w:rFonts w:ascii="Times New Roman" w:hAnsi="Times New Roman"/>
          <w:spacing w:val="1"/>
          <w:w w:val="104"/>
          <w:sz w:val="19"/>
          <w:szCs w:val="19"/>
        </w:rPr>
        <w:t>ро</w:t>
      </w:r>
      <w:r w:rsidRPr="00145567">
        <w:rPr>
          <w:rFonts w:ascii="Times New Roman" w:hAnsi="Times New Roman"/>
          <w:w w:val="104"/>
          <w:sz w:val="19"/>
          <w:szCs w:val="19"/>
        </w:rPr>
        <w:t>в,</w:t>
      </w:r>
      <w:r w:rsidRPr="00145567">
        <w:rPr>
          <w:rFonts w:ascii="Times New Roman" w:hAnsi="Times New Roman"/>
          <w:spacing w:val="135"/>
          <w:sz w:val="19"/>
          <w:szCs w:val="19"/>
        </w:rPr>
        <w:t xml:space="preserve"> </w:t>
      </w:r>
      <w:r w:rsidRPr="00145567">
        <w:rPr>
          <w:rFonts w:ascii="Times New Roman" w:hAnsi="Times New Roman"/>
          <w:spacing w:val="1"/>
          <w:w w:val="104"/>
          <w:sz w:val="19"/>
          <w:szCs w:val="19"/>
        </w:rPr>
        <w:t>р</w:t>
      </w:r>
      <w:r w:rsidRPr="00145567">
        <w:rPr>
          <w:rFonts w:ascii="Times New Roman" w:hAnsi="Times New Roman"/>
          <w:w w:val="104"/>
          <w:sz w:val="19"/>
          <w:szCs w:val="19"/>
        </w:rPr>
        <w:t>абот,</w:t>
      </w:r>
      <w:r w:rsidRPr="00145567">
        <w:rPr>
          <w:rFonts w:ascii="Times New Roman" w:hAnsi="Times New Roman"/>
          <w:spacing w:val="140"/>
          <w:sz w:val="19"/>
          <w:szCs w:val="19"/>
        </w:rPr>
        <w:t xml:space="preserve"> </w:t>
      </w:r>
      <w:r w:rsidRPr="00145567">
        <w:rPr>
          <w:rFonts w:ascii="Times New Roman" w:hAnsi="Times New Roman"/>
          <w:spacing w:val="-3"/>
          <w:w w:val="104"/>
          <w:sz w:val="19"/>
          <w:szCs w:val="19"/>
        </w:rPr>
        <w:t>у</w:t>
      </w:r>
      <w:r w:rsidRPr="00145567">
        <w:rPr>
          <w:rFonts w:ascii="Times New Roman" w:hAnsi="Times New Roman"/>
          <w:w w:val="104"/>
          <w:sz w:val="19"/>
          <w:szCs w:val="19"/>
        </w:rPr>
        <w:t>с</w:t>
      </w:r>
      <w:r w:rsidRPr="00145567">
        <w:rPr>
          <w:rFonts w:ascii="Times New Roman" w:hAnsi="Times New Roman"/>
          <w:spacing w:val="1"/>
          <w:w w:val="104"/>
          <w:sz w:val="19"/>
          <w:szCs w:val="19"/>
        </w:rPr>
        <w:t>л</w:t>
      </w:r>
      <w:r w:rsidRPr="00145567">
        <w:rPr>
          <w:rFonts w:ascii="Times New Roman" w:hAnsi="Times New Roman"/>
          <w:w w:val="104"/>
          <w:sz w:val="19"/>
          <w:szCs w:val="19"/>
        </w:rPr>
        <w:t>уг</w:t>
      </w:r>
      <w:r w:rsidRPr="00145567">
        <w:rPr>
          <w:rFonts w:ascii="Times New Roman" w:hAnsi="Times New Roman"/>
          <w:spacing w:val="133"/>
          <w:sz w:val="19"/>
          <w:szCs w:val="19"/>
        </w:rPr>
        <w:t xml:space="preserve"> </w:t>
      </w:r>
      <w:r w:rsidRPr="00145567">
        <w:rPr>
          <w:rFonts w:ascii="Times New Roman" w:hAnsi="Times New Roman"/>
          <w:spacing w:val="2"/>
          <w:w w:val="104"/>
          <w:sz w:val="19"/>
          <w:szCs w:val="19"/>
        </w:rPr>
        <w:t>д</w:t>
      </w:r>
      <w:r w:rsidRPr="00145567">
        <w:rPr>
          <w:rFonts w:ascii="Times New Roman" w:hAnsi="Times New Roman"/>
          <w:w w:val="104"/>
          <w:sz w:val="19"/>
          <w:szCs w:val="19"/>
        </w:rPr>
        <w:t>ля</w:t>
      </w:r>
      <w:r w:rsidRPr="00145567">
        <w:rPr>
          <w:rFonts w:ascii="Times New Roman" w:hAnsi="Times New Roman"/>
          <w:spacing w:val="133"/>
          <w:sz w:val="19"/>
          <w:szCs w:val="19"/>
        </w:rPr>
        <w:t xml:space="preserve"> </w:t>
      </w:r>
      <w:r w:rsidRPr="00145567">
        <w:rPr>
          <w:rFonts w:ascii="Times New Roman" w:hAnsi="Times New Roman"/>
          <w:spacing w:val="1"/>
          <w:w w:val="104"/>
          <w:sz w:val="19"/>
          <w:szCs w:val="19"/>
        </w:rPr>
        <w:t>о</w:t>
      </w:r>
      <w:r w:rsidRPr="00145567">
        <w:rPr>
          <w:rFonts w:ascii="Times New Roman" w:hAnsi="Times New Roman"/>
          <w:w w:val="104"/>
          <w:sz w:val="19"/>
          <w:szCs w:val="19"/>
        </w:rPr>
        <w:t>бе</w:t>
      </w:r>
      <w:r w:rsidRPr="00145567">
        <w:rPr>
          <w:rFonts w:ascii="Times New Roman" w:hAnsi="Times New Roman"/>
          <w:spacing w:val="2"/>
          <w:w w:val="104"/>
          <w:sz w:val="19"/>
          <w:szCs w:val="19"/>
        </w:rPr>
        <w:t>с</w:t>
      </w:r>
      <w:r w:rsidRPr="00145567">
        <w:rPr>
          <w:rFonts w:ascii="Times New Roman" w:hAnsi="Times New Roman"/>
          <w:w w:val="104"/>
          <w:sz w:val="19"/>
          <w:szCs w:val="19"/>
        </w:rPr>
        <w:t>пече</w:t>
      </w:r>
      <w:r w:rsidRPr="00145567">
        <w:rPr>
          <w:rFonts w:ascii="Times New Roman" w:hAnsi="Times New Roman"/>
          <w:spacing w:val="2"/>
          <w:w w:val="104"/>
          <w:sz w:val="19"/>
          <w:szCs w:val="19"/>
        </w:rPr>
        <w:t>н</w:t>
      </w:r>
      <w:r w:rsidRPr="00145567">
        <w:rPr>
          <w:rFonts w:ascii="Times New Roman" w:hAnsi="Times New Roman"/>
          <w:w w:val="104"/>
          <w:sz w:val="19"/>
          <w:szCs w:val="19"/>
        </w:rPr>
        <w:t>ия</w:t>
      </w:r>
      <w:r w:rsidRPr="00145567">
        <w:rPr>
          <w:rFonts w:ascii="Times New Roman" w:hAnsi="Times New Roman"/>
          <w:spacing w:val="135"/>
          <w:sz w:val="19"/>
          <w:szCs w:val="19"/>
        </w:rPr>
        <w:t xml:space="preserve"> </w:t>
      </w:r>
      <w:r w:rsidRPr="00145567">
        <w:rPr>
          <w:rFonts w:ascii="Times New Roman" w:hAnsi="Times New Roman"/>
          <w:w w:val="104"/>
          <w:sz w:val="19"/>
          <w:szCs w:val="19"/>
        </w:rPr>
        <w:t>г</w:t>
      </w:r>
      <w:r w:rsidRPr="00145567">
        <w:rPr>
          <w:rFonts w:ascii="Times New Roman" w:hAnsi="Times New Roman"/>
          <w:spacing w:val="1"/>
          <w:w w:val="104"/>
          <w:sz w:val="19"/>
          <w:szCs w:val="19"/>
        </w:rPr>
        <w:t>о</w:t>
      </w:r>
      <w:r w:rsidRPr="00145567">
        <w:rPr>
          <w:rFonts w:ascii="Times New Roman" w:hAnsi="Times New Roman"/>
          <w:w w:val="104"/>
          <w:sz w:val="19"/>
          <w:szCs w:val="19"/>
        </w:rPr>
        <w:t>сударств</w:t>
      </w:r>
      <w:r w:rsidRPr="00145567">
        <w:rPr>
          <w:rFonts w:ascii="Times New Roman" w:hAnsi="Times New Roman"/>
          <w:spacing w:val="2"/>
          <w:w w:val="104"/>
          <w:sz w:val="19"/>
          <w:szCs w:val="19"/>
        </w:rPr>
        <w:t>е</w:t>
      </w:r>
      <w:r w:rsidRPr="00145567">
        <w:rPr>
          <w:rFonts w:ascii="Times New Roman" w:hAnsi="Times New Roman"/>
          <w:w w:val="104"/>
          <w:sz w:val="19"/>
          <w:szCs w:val="19"/>
        </w:rPr>
        <w:t>н</w:t>
      </w:r>
      <w:r w:rsidRPr="00145567">
        <w:rPr>
          <w:rFonts w:ascii="Times New Roman" w:hAnsi="Times New Roman"/>
          <w:spacing w:val="-1"/>
          <w:w w:val="104"/>
          <w:sz w:val="19"/>
          <w:szCs w:val="19"/>
        </w:rPr>
        <w:t>н</w:t>
      </w:r>
      <w:r w:rsidRPr="00145567">
        <w:rPr>
          <w:rFonts w:ascii="Times New Roman" w:hAnsi="Times New Roman"/>
          <w:spacing w:val="2"/>
          <w:w w:val="104"/>
          <w:sz w:val="19"/>
          <w:szCs w:val="19"/>
        </w:rPr>
        <w:t>ы</w:t>
      </w:r>
      <w:r w:rsidRPr="00145567">
        <w:rPr>
          <w:rFonts w:ascii="Times New Roman" w:hAnsi="Times New Roman"/>
          <w:w w:val="104"/>
          <w:sz w:val="19"/>
          <w:szCs w:val="19"/>
        </w:rPr>
        <w:t>х</w:t>
      </w:r>
      <w:r w:rsidRPr="00145567">
        <w:rPr>
          <w:rFonts w:ascii="Times New Roman" w:hAnsi="Times New Roman"/>
          <w:spacing w:val="136"/>
          <w:sz w:val="19"/>
          <w:szCs w:val="19"/>
        </w:rPr>
        <w:t xml:space="preserve"> </w:t>
      </w:r>
      <w:r w:rsidRPr="00145567">
        <w:rPr>
          <w:rFonts w:ascii="Times New Roman" w:hAnsi="Times New Roman"/>
          <w:w w:val="104"/>
          <w:sz w:val="19"/>
          <w:szCs w:val="19"/>
        </w:rPr>
        <w:t>и</w:t>
      </w:r>
      <w:r w:rsidRPr="00145567">
        <w:rPr>
          <w:rFonts w:ascii="Times New Roman" w:hAnsi="Times New Roman"/>
          <w:spacing w:val="3"/>
          <w:w w:val="104"/>
          <w:sz w:val="19"/>
          <w:szCs w:val="19"/>
        </w:rPr>
        <w:t xml:space="preserve"> м</w:t>
      </w:r>
      <w:r w:rsidRPr="00145567">
        <w:rPr>
          <w:rFonts w:ascii="Times New Roman" w:hAnsi="Times New Roman"/>
          <w:spacing w:val="-3"/>
          <w:w w:val="104"/>
          <w:sz w:val="19"/>
          <w:szCs w:val="19"/>
        </w:rPr>
        <w:t>у</w:t>
      </w:r>
      <w:r w:rsidRPr="00145567">
        <w:rPr>
          <w:rFonts w:ascii="Times New Roman" w:hAnsi="Times New Roman"/>
          <w:w w:val="104"/>
          <w:sz w:val="19"/>
          <w:szCs w:val="19"/>
        </w:rPr>
        <w:t>ни</w:t>
      </w:r>
      <w:r w:rsidRPr="00145567">
        <w:rPr>
          <w:rFonts w:ascii="Times New Roman" w:hAnsi="Times New Roman"/>
          <w:spacing w:val="1"/>
          <w:w w:val="104"/>
          <w:sz w:val="19"/>
          <w:szCs w:val="19"/>
        </w:rPr>
        <w:t>ц</w:t>
      </w:r>
      <w:r w:rsidRPr="00145567">
        <w:rPr>
          <w:rFonts w:ascii="Times New Roman" w:hAnsi="Times New Roman"/>
          <w:w w:val="104"/>
          <w:sz w:val="19"/>
          <w:szCs w:val="19"/>
        </w:rPr>
        <w:t>и</w:t>
      </w:r>
      <w:r w:rsidRPr="00145567">
        <w:rPr>
          <w:rFonts w:ascii="Times New Roman" w:hAnsi="Times New Roman"/>
          <w:spacing w:val="-1"/>
          <w:w w:val="104"/>
          <w:sz w:val="19"/>
          <w:szCs w:val="19"/>
        </w:rPr>
        <w:t>п</w:t>
      </w:r>
      <w:r w:rsidRPr="00145567">
        <w:rPr>
          <w:rFonts w:ascii="Times New Roman" w:hAnsi="Times New Roman"/>
          <w:spacing w:val="1"/>
          <w:w w:val="104"/>
          <w:sz w:val="19"/>
          <w:szCs w:val="19"/>
        </w:rPr>
        <w:t>а</w:t>
      </w:r>
      <w:r w:rsidRPr="00145567">
        <w:rPr>
          <w:rFonts w:ascii="Times New Roman" w:hAnsi="Times New Roman"/>
          <w:w w:val="104"/>
          <w:sz w:val="19"/>
          <w:szCs w:val="19"/>
        </w:rPr>
        <w:t>л</w:t>
      </w:r>
      <w:r w:rsidRPr="00145567">
        <w:rPr>
          <w:rFonts w:ascii="Times New Roman" w:hAnsi="Times New Roman"/>
          <w:spacing w:val="2"/>
          <w:w w:val="104"/>
          <w:sz w:val="19"/>
          <w:szCs w:val="19"/>
        </w:rPr>
        <w:t>ь</w:t>
      </w:r>
      <w:r w:rsidRPr="00145567">
        <w:rPr>
          <w:rFonts w:ascii="Times New Roman" w:hAnsi="Times New Roman"/>
          <w:w w:val="104"/>
          <w:sz w:val="19"/>
          <w:szCs w:val="19"/>
        </w:rPr>
        <w:t>ных</w:t>
      </w:r>
      <w:r w:rsidRPr="00145567">
        <w:rPr>
          <w:rFonts w:ascii="Times New Roman" w:hAnsi="Times New Roman"/>
          <w:spacing w:val="135"/>
          <w:sz w:val="19"/>
          <w:szCs w:val="19"/>
        </w:rPr>
        <w:t xml:space="preserve"> </w:t>
      </w:r>
      <w:r w:rsidRPr="00145567">
        <w:rPr>
          <w:rFonts w:ascii="Times New Roman" w:hAnsi="Times New Roman"/>
          <w:spacing w:val="2"/>
          <w:w w:val="104"/>
          <w:sz w:val="19"/>
          <w:szCs w:val="19"/>
        </w:rPr>
        <w:t>н</w:t>
      </w:r>
      <w:r w:rsidRPr="00145567">
        <w:rPr>
          <w:rFonts w:ascii="Times New Roman" w:hAnsi="Times New Roman"/>
          <w:spacing w:val="-1"/>
          <w:w w:val="104"/>
          <w:sz w:val="19"/>
          <w:szCs w:val="19"/>
        </w:rPr>
        <w:t>у</w:t>
      </w:r>
      <w:r w:rsidRPr="00145567">
        <w:rPr>
          <w:rFonts w:ascii="Times New Roman" w:hAnsi="Times New Roman"/>
          <w:w w:val="104"/>
          <w:sz w:val="19"/>
          <w:szCs w:val="19"/>
        </w:rPr>
        <w:t>ж</w:t>
      </w:r>
      <w:r w:rsidRPr="00145567">
        <w:rPr>
          <w:rFonts w:ascii="Times New Roman" w:hAnsi="Times New Roman"/>
          <w:spacing w:val="3"/>
          <w:w w:val="104"/>
          <w:sz w:val="19"/>
          <w:szCs w:val="19"/>
        </w:rPr>
        <w:t>д</w:t>
      </w:r>
      <w:r w:rsidRPr="00145567">
        <w:rPr>
          <w:rFonts w:ascii="Times New Roman" w:hAnsi="Times New Roman"/>
          <w:w w:val="104"/>
          <w:sz w:val="19"/>
          <w:szCs w:val="19"/>
        </w:rPr>
        <w:t>»</w:t>
      </w:r>
      <w:r w:rsidRPr="00145567">
        <w:rPr>
          <w:rFonts w:ascii="Times New Roman" w:hAnsi="Times New Roman"/>
          <w:spacing w:val="133"/>
          <w:sz w:val="19"/>
          <w:szCs w:val="19"/>
        </w:rPr>
        <w:t xml:space="preserve"> </w:t>
      </w:r>
      <w:r w:rsidRPr="00145567">
        <w:rPr>
          <w:rFonts w:ascii="Times New Roman" w:hAnsi="Times New Roman"/>
          <w:w w:val="104"/>
          <w:sz w:val="19"/>
          <w:szCs w:val="19"/>
        </w:rPr>
        <w:t>целя</w:t>
      </w:r>
      <w:r w:rsidRPr="00145567">
        <w:rPr>
          <w:rFonts w:ascii="Times New Roman" w:hAnsi="Times New Roman"/>
          <w:spacing w:val="1"/>
          <w:w w:val="104"/>
          <w:sz w:val="19"/>
          <w:szCs w:val="19"/>
        </w:rPr>
        <w:t>м</w:t>
      </w:r>
      <w:r w:rsidRPr="00145567">
        <w:rPr>
          <w:rFonts w:ascii="Times New Roman" w:hAnsi="Times New Roman"/>
          <w:w w:val="104"/>
          <w:sz w:val="19"/>
          <w:szCs w:val="19"/>
        </w:rPr>
        <w:t>и осущест</w:t>
      </w:r>
      <w:r w:rsidRPr="00145567">
        <w:rPr>
          <w:rFonts w:ascii="Times New Roman" w:hAnsi="Times New Roman"/>
          <w:spacing w:val="2"/>
          <w:w w:val="104"/>
          <w:sz w:val="19"/>
          <w:szCs w:val="19"/>
        </w:rPr>
        <w:t>в</w:t>
      </w:r>
      <w:r w:rsidRPr="00145567">
        <w:rPr>
          <w:rFonts w:ascii="Times New Roman" w:hAnsi="Times New Roman"/>
          <w:w w:val="104"/>
          <w:sz w:val="19"/>
          <w:szCs w:val="19"/>
        </w:rPr>
        <w:t>ления</w:t>
      </w:r>
      <w:r w:rsidRPr="00145567">
        <w:rPr>
          <w:rFonts w:ascii="Times New Roman" w:hAnsi="Times New Roman"/>
          <w:spacing w:val="2"/>
          <w:sz w:val="19"/>
          <w:szCs w:val="19"/>
        </w:rPr>
        <w:t xml:space="preserve"> </w:t>
      </w:r>
      <w:r w:rsidRPr="00145567">
        <w:rPr>
          <w:rFonts w:ascii="Times New Roman" w:hAnsi="Times New Roman"/>
          <w:w w:val="104"/>
          <w:sz w:val="19"/>
          <w:szCs w:val="19"/>
        </w:rPr>
        <w:t>з</w:t>
      </w:r>
      <w:r w:rsidRPr="00145567">
        <w:rPr>
          <w:rFonts w:ascii="Times New Roman" w:hAnsi="Times New Roman"/>
          <w:spacing w:val="3"/>
          <w:w w:val="104"/>
          <w:sz w:val="19"/>
          <w:szCs w:val="19"/>
        </w:rPr>
        <w:t>а</w:t>
      </w:r>
      <w:r w:rsidRPr="00145567">
        <w:rPr>
          <w:rFonts w:ascii="Times New Roman" w:hAnsi="Times New Roman"/>
          <w:spacing w:val="1"/>
          <w:w w:val="104"/>
          <w:sz w:val="19"/>
          <w:szCs w:val="19"/>
        </w:rPr>
        <w:t>к</w:t>
      </w:r>
      <w:r w:rsidRPr="00145567">
        <w:rPr>
          <w:rFonts w:ascii="Times New Roman" w:hAnsi="Times New Roman"/>
          <w:w w:val="104"/>
          <w:sz w:val="19"/>
          <w:szCs w:val="19"/>
        </w:rPr>
        <w:t>у</w:t>
      </w:r>
      <w:r w:rsidRPr="00145567">
        <w:rPr>
          <w:rFonts w:ascii="Times New Roman" w:hAnsi="Times New Roman"/>
          <w:spacing w:val="-1"/>
          <w:w w:val="104"/>
          <w:sz w:val="19"/>
          <w:szCs w:val="19"/>
        </w:rPr>
        <w:t>п</w:t>
      </w:r>
      <w:r w:rsidRPr="00145567">
        <w:rPr>
          <w:rFonts w:ascii="Times New Roman" w:hAnsi="Times New Roman"/>
          <w:w w:val="104"/>
          <w:sz w:val="19"/>
          <w:szCs w:val="19"/>
        </w:rPr>
        <w:t>ок</w:t>
      </w:r>
      <w:r w:rsidRPr="00145567">
        <w:rPr>
          <w:rFonts w:ascii="Times New Roman" w:hAnsi="Times New Roman"/>
          <w:spacing w:val="2"/>
          <w:sz w:val="19"/>
          <w:szCs w:val="19"/>
        </w:rPr>
        <w:t xml:space="preserve"> </w:t>
      </w:r>
      <w:r w:rsidRPr="00145567">
        <w:rPr>
          <w:rFonts w:ascii="Times New Roman" w:hAnsi="Times New Roman"/>
          <w:spacing w:val="1"/>
          <w:w w:val="104"/>
          <w:sz w:val="19"/>
          <w:szCs w:val="19"/>
        </w:rPr>
        <w:t>д</w:t>
      </w:r>
      <w:r w:rsidRPr="00145567">
        <w:rPr>
          <w:rFonts w:ascii="Times New Roman" w:hAnsi="Times New Roman"/>
          <w:w w:val="104"/>
          <w:sz w:val="19"/>
          <w:szCs w:val="19"/>
        </w:rPr>
        <w:t>ля</w:t>
      </w:r>
      <w:r w:rsidRPr="00145567">
        <w:rPr>
          <w:rFonts w:ascii="Times New Roman" w:hAnsi="Times New Roman"/>
          <w:spacing w:val="4"/>
          <w:sz w:val="19"/>
          <w:szCs w:val="19"/>
        </w:rPr>
        <w:t xml:space="preserve"> </w:t>
      </w:r>
      <w:r w:rsidRPr="00145567">
        <w:rPr>
          <w:rFonts w:ascii="Times New Roman" w:hAnsi="Times New Roman"/>
          <w:spacing w:val="1"/>
          <w:w w:val="104"/>
          <w:sz w:val="19"/>
          <w:szCs w:val="19"/>
        </w:rPr>
        <w:t>о</w:t>
      </w:r>
      <w:r w:rsidRPr="00145567">
        <w:rPr>
          <w:rFonts w:ascii="Times New Roman" w:hAnsi="Times New Roman"/>
          <w:w w:val="104"/>
          <w:sz w:val="19"/>
          <w:szCs w:val="19"/>
        </w:rPr>
        <w:t>беспече</w:t>
      </w:r>
      <w:r w:rsidRPr="00145567">
        <w:rPr>
          <w:rFonts w:ascii="Times New Roman" w:hAnsi="Times New Roman"/>
          <w:spacing w:val="2"/>
          <w:w w:val="104"/>
          <w:sz w:val="19"/>
          <w:szCs w:val="19"/>
        </w:rPr>
        <w:t>н</w:t>
      </w:r>
      <w:r w:rsidRPr="00145567">
        <w:rPr>
          <w:rFonts w:ascii="Times New Roman" w:hAnsi="Times New Roman"/>
          <w:w w:val="104"/>
          <w:sz w:val="19"/>
          <w:szCs w:val="19"/>
        </w:rPr>
        <w:t>ия</w:t>
      </w:r>
      <w:r>
        <w:rPr>
          <w:rFonts w:ascii="Times New Roman" w:hAnsi="Times New Roman"/>
          <w:w w:val="104"/>
          <w:sz w:val="19"/>
          <w:szCs w:val="19"/>
        </w:rPr>
        <w:t xml:space="preserve"> муниципальных</w:t>
      </w:r>
      <w:r w:rsidRPr="00145567">
        <w:rPr>
          <w:rFonts w:ascii="Times New Roman" w:hAnsi="Times New Roman"/>
          <w:spacing w:val="3"/>
          <w:sz w:val="19"/>
          <w:szCs w:val="19"/>
        </w:rPr>
        <w:t xml:space="preserve"> </w:t>
      </w:r>
      <w:r w:rsidRPr="00145567">
        <w:rPr>
          <w:rFonts w:ascii="Times New Roman" w:hAnsi="Times New Roman"/>
          <w:spacing w:val="1"/>
          <w:w w:val="104"/>
          <w:sz w:val="19"/>
          <w:szCs w:val="19"/>
        </w:rPr>
        <w:t>н</w:t>
      </w:r>
      <w:r w:rsidRPr="00145567">
        <w:rPr>
          <w:rFonts w:ascii="Times New Roman" w:hAnsi="Times New Roman"/>
          <w:w w:val="104"/>
          <w:sz w:val="19"/>
          <w:szCs w:val="19"/>
        </w:rPr>
        <w:t>у</w:t>
      </w:r>
      <w:r w:rsidRPr="00145567">
        <w:rPr>
          <w:rFonts w:ascii="Times New Roman" w:hAnsi="Times New Roman"/>
          <w:spacing w:val="-1"/>
          <w:w w:val="104"/>
          <w:sz w:val="19"/>
          <w:szCs w:val="19"/>
        </w:rPr>
        <w:t>ж</w:t>
      </w:r>
      <w:r w:rsidRPr="00145567">
        <w:rPr>
          <w:rFonts w:ascii="Times New Roman" w:hAnsi="Times New Roman"/>
          <w:w w:val="104"/>
          <w:sz w:val="19"/>
          <w:szCs w:val="19"/>
        </w:rPr>
        <w:t>д</w:t>
      </w:r>
      <w:r w:rsidRPr="00145567">
        <w:rPr>
          <w:rFonts w:ascii="Times New Roman" w:hAnsi="Times New Roman"/>
          <w:spacing w:val="2"/>
          <w:sz w:val="19"/>
          <w:szCs w:val="19"/>
        </w:rPr>
        <w:t xml:space="preserve"> </w:t>
      </w:r>
      <w:r w:rsidRPr="00145567">
        <w:rPr>
          <w:rFonts w:ascii="Times New Roman" w:hAnsi="Times New Roman"/>
          <w:w w:val="104"/>
          <w:sz w:val="19"/>
          <w:szCs w:val="19"/>
        </w:rPr>
        <w:t>я</w:t>
      </w:r>
      <w:r w:rsidRPr="00145567">
        <w:rPr>
          <w:rFonts w:ascii="Times New Roman" w:hAnsi="Times New Roman"/>
          <w:spacing w:val="1"/>
          <w:w w:val="104"/>
          <w:sz w:val="19"/>
          <w:szCs w:val="19"/>
        </w:rPr>
        <w:t>в</w:t>
      </w:r>
      <w:r w:rsidRPr="00145567">
        <w:rPr>
          <w:rFonts w:ascii="Times New Roman" w:hAnsi="Times New Roman"/>
          <w:w w:val="104"/>
          <w:sz w:val="19"/>
          <w:szCs w:val="19"/>
        </w:rPr>
        <w:t>ля</w:t>
      </w:r>
      <w:r w:rsidRPr="00145567">
        <w:rPr>
          <w:rFonts w:ascii="Times New Roman" w:hAnsi="Times New Roman"/>
          <w:spacing w:val="1"/>
          <w:w w:val="104"/>
          <w:sz w:val="19"/>
          <w:szCs w:val="19"/>
        </w:rPr>
        <w:t>ю</w:t>
      </w:r>
      <w:r w:rsidRPr="00145567">
        <w:rPr>
          <w:rFonts w:ascii="Times New Roman" w:hAnsi="Times New Roman"/>
          <w:w w:val="104"/>
          <w:sz w:val="19"/>
          <w:szCs w:val="19"/>
        </w:rPr>
        <w:t>тся:</w:t>
      </w:r>
    </w:p>
    <w:p w:rsidR="00DF30B7" w:rsidRPr="00145567" w:rsidRDefault="00DF30B7" w:rsidP="00D12BE7">
      <w:pPr>
        <w:widowControl w:val="0"/>
        <w:autoSpaceDE w:val="0"/>
        <w:autoSpaceDN w:val="0"/>
        <w:adjustRightInd w:val="0"/>
        <w:spacing w:after="0" w:line="240" w:lineRule="auto"/>
        <w:ind w:right="-8"/>
        <w:jc w:val="both"/>
        <w:rPr>
          <w:rFonts w:ascii="Times New Roman" w:hAnsi="Times New Roman"/>
          <w:sz w:val="24"/>
          <w:szCs w:val="24"/>
        </w:rPr>
      </w:pPr>
      <w:r w:rsidRPr="00145567">
        <w:rPr>
          <w:rFonts w:ascii="Times New Roman" w:hAnsi="Times New Roman"/>
          <w:w w:val="104"/>
          <w:sz w:val="19"/>
          <w:szCs w:val="19"/>
        </w:rPr>
        <w:t>-</w:t>
      </w:r>
      <w:r w:rsidRPr="00145567">
        <w:rPr>
          <w:rFonts w:ascii="Times New Roman" w:hAnsi="Times New Roman"/>
          <w:spacing w:val="1"/>
          <w:sz w:val="19"/>
          <w:szCs w:val="19"/>
        </w:rPr>
        <w:t xml:space="preserve"> </w:t>
      </w:r>
      <w:r w:rsidRPr="00145567">
        <w:rPr>
          <w:rFonts w:ascii="Times New Roman" w:hAnsi="Times New Roman"/>
          <w:w w:val="104"/>
          <w:sz w:val="19"/>
          <w:szCs w:val="19"/>
        </w:rPr>
        <w:t>дос</w:t>
      </w:r>
      <w:r w:rsidRPr="00145567">
        <w:rPr>
          <w:rFonts w:ascii="Times New Roman" w:hAnsi="Times New Roman"/>
          <w:spacing w:val="2"/>
          <w:w w:val="104"/>
          <w:sz w:val="19"/>
          <w:szCs w:val="19"/>
        </w:rPr>
        <w:t>т</w:t>
      </w:r>
      <w:r w:rsidRPr="00145567">
        <w:rPr>
          <w:rFonts w:ascii="Times New Roman" w:hAnsi="Times New Roman"/>
          <w:w w:val="104"/>
          <w:sz w:val="19"/>
          <w:szCs w:val="19"/>
        </w:rPr>
        <w:t>и</w:t>
      </w:r>
      <w:r w:rsidRPr="00145567">
        <w:rPr>
          <w:rFonts w:ascii="Times New Roman" w:hAnsi="Times New Roman"/>
          <w:spacing w:val="-1"/>
          <w:w w:val="104"/>
          <w:sz w:val="19"/>
          <w:szCs w:val="19"/>
        </w:rPr>
        <w:t>ж</w:t>
      </w:r>
      <w:r w:rsidRPr="00145567">
        <w:rPr>
          <w:rFonts w:ascii="Times New Roman" w:hAnsi="Times New Roman"/>
          <w:spacing w:val="2"/>
          <w:w w:val="104"/>
          <w:sz w:val="19"/>
          <w:szCs w:val="19"/>
        </w:rPr>
        <w:t>е</w:t>
      </w:r>
      <w:r w:rsidRPr="00145567">
        <w:rPr>
          <w:rFonts w:ascii="Times New Roman" w:hAnsi="Times New Roman"/>
          <w:w w:val="104"/>
          <w:sz w:val="19"/>
          <w:szCs w:val="19"/>
        </w:rPr>
        <w:t>ния</w:t>
      </w:r>
      <w:r w:rsidRPr="00145567">
        <w:rPr>
          <w:rFonts w:ascii="Times New Roman" w:hAnsi="Times New Roman"/>
          <w:spacing w:val="17"/>
          <w:sz w:val="19"/>
          <w:szCs w:val="19"/>
        </w:rPr>
        <w:t xml:space="preserve"> </w:t>
      </w:r>
      <w:r w:rsidRPr="00145567">
        <w:rPr>
          <w:rFonts w:ascii="Times New Roman" w:hAnsi="Times New Roman"/>
          <w:w w:val="104"/>
          <w:sz w:val="19"/>
          <w:szCs w:val="19"/>
        </w:rPr>
        <w:t>ц</w:t>
      </w:r>
      <w:r w:rsidRPr="00145567">
        <w:rPr>
          <w:rFonts w:ascii="Times New Roman" w:hAnsi="Times New Roman"/>
          <w:spacing w:val="1"/>
          <w:w w:val="104"/>
          <w:sz w:val="19"/>
          <w:szCs w:val="19"/>
        </w:rPr>
        <w:t>е</w:t>
      </w:r>
      <w:r w:rsidRPr="00145567">
        <w:rPr>
          <w:rFonts w:ascii="Times New Roman" w:hAnsi="Times New Roman"/>
          <w:w w:val="104"/>
          <w:sz w:val="19"/>
          <w:szCs w:val="19"/>
        </w:rPr>
        <w:t>л</w:t>
      </w:r>
      <w:r w:rsidRPr="00145567">
        <w:rPr>
          <w:rFonts w:ascii="Times New Roman" w:hAnsi="Times New Roman"/>
          <w:spacing w:val="2"/>
          <w:w w:val="104"/>
          <w:sz w:val="19"/>
          <w:szCs w:val="19"/>
        </w:rPr>
        <w:t>е</w:t>
      </w:r>
      <w:r w:rsidRPr="00145567">
        <w:rPr>
          <w:rFonts w:ascii="Times New Roman" w:hAnsi="Times New Roman"/>
          <w:w w:val="104"/>
          <w:sz w:val="19"/>
          <w:szCs w:val="19"/>
        </w:rPr>
        <w:t>й</w:t>
      </w:r>
      <w:r w:rsidRPr="00145567">
        <w:rPr>
          <w:rFonts w:ascii="Times New Roman" w:hAnsi="Times New Roman"/>
          <w:spacing w:val="16"/>
          <w:sz w:val="19"/>
          <w:szCs w:val="19"/>
        </w:rPr>
        <w:t xml:space="preserve"> </w:t>
      </w:r>
      <w:r w:rsidRPr="00145567">
        <w:rPr>
          <w:rFonts w:ascii="Times New Roman" w:hAnsi="Times New Roman"/>
          <w:w w:val="104"/>
          <w:sz w:val="19"/>
          <w:szCs w:val="19"/>
        </w:rPr>
        <w:t>и</w:t>
      </w:r>
      <w:r w:rsidRPr="00145567">
        <w:rPr>
          <w:rFonts w:ascii="Times New Roman" w:hAnsi="Times New Roman"/>
          <w:spacing w:val="16"/>
          <w:sz w:val="19"/>
          <w:szCs w:val="19"/>
        </w:rPr>
        <w:t xml:space="preserve"> </w:t>
      </w:r>
      <w:r w:rsidRPr="00145567">
        <w:rPr>
          <w:rFonts w:ascii="Times New Roman" w:hAnsi="Times New Roman"/>
          <w:spacing w:val="1"/>
          <w:w w:val="104"/>
          <w:sz w:val="19"/>
          <w:szCs w:val="19"/>
        </w:rPr>
        <w:t>р</w:t>
      </w:r>
      <w:r w:rsidRPr="00145567">
        <w:rPr>
          <w:rFonts w:ascii="Times New Roman" w:hAnsi="Times New Roman"/>
          <w:w w:val="104"/>
          <w:sz w:val="19"/>
          <w:szCs w:val="19"/>
        </w:rPr>
        <w:t>е</w:t>
      </w:r>
      <w:r w:rsidRPr="00145567">
        <w:rPr>
          <w:rFonts w:ascii="Times New Roman" w:hAnsi="Times New Roman"/>
          <w:spacing w:val="1"/>
          <w:w w:val="104"/>
          <w:sz w:val="19"/>
          <w:szCs w:val="19"/>
        </w:rPr>
        <w:t>али</w:t>
      </w:r>
      <w:r w:rsidRPr="00145567">
        <w:rPr>
          <w:rFonts w:ascii="Times New Roman" w:hAnsi="Times New Roman"/>
          <w:w w:val="104"/>
          <w:sz w:val="19"/>
          <w:szCs w:val="19"/>
        </w:rPr>
        <w:t>з</w:t>
      </w:r>
      <w:r w:rsidRPr="00145567">
        <w:rPr>
          <w:rFonts w:ascii="Times New Roman" w:hAnsi="Times New Roman"/>
          <w:spacing w:val="1"/>
          <w:w w:val="104"/>
          <w:sz w:val="19"/>
          <w:szCs w:val="19"/>
        </w:rPr>
        <w:t>а</w:t>
      </w:r>
      <w:r w:rsidRPr="00145567">
        <w:rPr>
          <w:rFonts w:ascii="Times New Roman" w:hAnsi="Times New Roman"/>
          <w:w w:val="104"/>
          <w:sz w:val="19"/>
          <w:szCs w:val="19"/>
        </w:rPr>
        <w:t>ции</w:t>
      </w:r>
      <w:r w:rsidRPr="00145567">
        <w:rPr>
          <w:rFonts w:ascii="Times New Roman" w:hAnsi="Times New Roman"/>
          <w:spacing w:val="16"/>
          <w:sz w:val="19"/>
          <w:szCs w:val="19"/>
        </w:rPr>
        <w:t xml:space="preserve"> </w:t>
      </w:r>
      <w:r w:rsidRPr="00145567">
        <w:rPr>
          <w:rFonts w:ascii="Times New Roman" w:hAnsi="Times New Roman"/>
          <w:spacing w:val="1"/>
          <w:w w:val="104"/>
          <w:sz w:val="19"/>
          <w:szCs w:val="19"/>
        </w:rPr>
        <w:t>м</w:t>
      </w:r>
      <w:r w:rsidRPr="00145567">
        <w:rPr>
          <w:rFonts w:ascii="Times New Roman" w:hAnsi="Times New Roman"/>
          <w:w w:val="104"/>
          <w:sz w:val="19"/>
          <w:szCs w:val="19"/>
        </w:rPr>
        <w:t>е</w:t>
      </w:r>
      <w:r w:rsidRPr="00145567">
        <w:rPr>
          <w:rFonts w:ascii="Times New Roman" w:hAnsi="Times New Roman"/>
          <w:spacing w:val="1"/>
          <w:w w:val="104"/>
          <w:sz w:val="19"/>
          <w:szCs w:val="19"/>
        </w:rPr>
        <w:t>ро</w:t>
      </w:r>
      <w:r w:rsidRPr="00145567">
        <w:rPr>
          <w:rFonts w:ascii="Times New Roman" w:hAnsi="Times New Roman"/>
          <w:w w:val="104"/>
          <w:sz w:val="19"/>
          <w:szCs w:val="19"/>
        </w:rPr>
        <w:t>прия</w:t>
      </w:r>
      <w:r w:rsidRPr="00145567">
        <w:rPr>
          <w:rFonts w:ascii="Times New Roman" w:hAnsi="Times New Roman"/>
          <w:spacing w:val="1"/>
          <w:w w:val="104"/>
          <w:sz w:val="19"/>
          <w:szCs w:val="19"/>
        </w:rPr>
        <w:t>ти</w:t>
      </w:r>
      <w:r w:rsidRPr="00145567">
        <w:rPr>
          <w:rFonts w:ascii="Times New Roman" w:hAnsi="Times New Roman"/>
          <w:w w:val="104"/>
          <w:sz w:val="19"/>
          <w:szCs w:val="19"/>
        </w:rPr>
        <w:t>й,</w:t>
      </w:r>
      <w:r w:rsidRPr="00145567">
        <w:rPr>
          <w:rFonts w:ascii="Times New Roman" w:hAnsi="Times New Roman"/>
          <w:spacing w:val="16"/>
          <w:sz w:val="19"/>
          <w:szCs w:val="19"/>
        </w:rPr>
        <w:t xml:space="preserve"> </w:t>
      </w:r>
      <w:r w:rsidRPr="00145567">
        <w:rPr>
          <w:rFonts w:ascii="Times New Roman" w:hAnsi="Times New Roman"/>
          <w:w w:val="104"/>
          <w:sz w:val="19"/>
          <w:szCs w:val="19"/>
        </w:rPr>
        <w:t>пре</w:t>
      </w:r>
      <w:r w:rsidRPr="00145567">
        <w:rPr>
          <w:rFonts w:ascii="Times New Roman" w:hAnsi="Times New Roman"/>
          <w:spacing w:val="2"/>
          <w:w w:val="104"/>
          <w:sz w:val="19"/>
          <w:szCs w:val="19"/>
        </w:rPr>
        <w:t>д</w:t>
      </w:r>
      <w:r w:rsidRPr="00145567">
        <w:rPr>
          <w:rFonts w:ascii="Times New Roman" w:hAnsi="Times New Roman"/>
          <w:w w:val="104"/>
          <w:sz w:val="19"/>
          <w:szCs w:val="19"/>
        </w:rPr>
        <w:t>у</w:t>
      </w:r>
      <w:r w:rsidRPr="00145567">
        <w:rPr>
          <w:rFonts w:ascii="Times New Roman" w:hAnsi="Times New Roman"/>
          <w:spacing w:val="2"/>
          <w:w w:val="104"/>
          <w:sz w:val="19"/>
          <w:szCs w:val="19"/>
        </w:rPr>
        <w:t>с</w:t>
      </w:r>
      <w:r w:rsidRPr="00145567">
        <w:rPr>
          <w:rFonts w:ascii="Times New Roman" w:hAnsi="Times New Roman"/>
          <w:spacing w:val="1"/>
          <w:w w:val="104"/>
          <w:sz w:val="19"/>
          <w:szCs w:val="19"/>
        </w:rPr>
        <w:t>мо</w:t>
      </w:r>
      <w:r w:rsidRPr="00145567">
        <w:rPr>
          <w:rFonts w:ascii="Times New Roman" w:hAnsi="Times New Roman"/>
          <w:w w:val="104"/>
          <w:sz w:val="19"/>
          <w:szCs w:val="19"/>
        </w:rPr>
        <w:t>трен</w:t>
      </w:r>
      <w:r w:rsidRPr="00145567">
        <w:rPr>
          <w:rFonts w:ascii="Times New Roman" w:hAnsi="Times New Roman"/>
          <w:spacing w:val="-1"/>
          <w:w w:val="104"/>
          <w:sz w:val="19"/>
          <w:szCs w:val="19"/>
        </w:rPr>
        <w:t>н</w:t>
      </w:r>
      <w:r w:rsidRPr="00145567">
        <w:rPr>
          <w:rFonts w:ascii="Times New Roman" w:hAnsi="Times New Roman"/>
          <w:w w:val="104"/>
          <w:sz w:val="19"/>
          <w:szCs w:val="19"/>
        </w:rPr>
        <w:t>ых</w:t>
      </w:r>
      <w:r w:rsidRPr="00145567">
        <w:rPr>
          <w:rFonts w:ascii="Times New Roman" w:hAnsi="Times New Roman"/>
          <w:spacing w:val="18"/>
          <w:sz w:val="19"/>
          <w:szCs w:val="19"/>
        </w:rPr>
        <w:t xml:space="preserve"> </w:t>
      </w:r>
      <w:r>
        <w:rPr>
          <w:rFonts w:ascii="Times New Roman" w:hAnsi="Times New Roman"/>
          <w:spacing w:val="18"/>
          <w:sz w:val="19"/>
          <w:szCs w:val="19"/>
        </w:rPr>
        <w:t>муниципальными</w:t>
      </w:r>
      <w:r w:rsidRPr="00145567">
        <w:rPr>
          <w:rFonts w:ascii="Times New Roman" w:hAnsi="Times New Roman"/>
          <w:spacing w:val="16"/>
          <w:sz w:val="19"/>
          <w:szCs w:val="19"/>
        </w:rPr>
        <w:t xml:space="preserve"> </w:t>
      </w:r>
      <w:r w:rsidRPr="00145567">
        <w:rPr>
          <w:rFonts w:ascii="Times New Roman" w:hAnsi="Times New Roman"/>
          <w:w w:val="104"/>
          <w:sz w:val="19"/>
          <w:szCs w:val="19"/>
        </w:rPr>
        <w:t>пр</w:t>
      </w:r>
      <w:r w:rsidRPr="00145567">
        <w:rPr>
          <w:rFonts w:ascii="Times New Roman" w:hAnsi="Times New Roman"/>
          <w:spacing w:val="1"/>
          <w:w w:val="104"/>
          <w:sz w:val="19"/>
          <w:szCs w:val="19"/>
        </w:rPr>
        <w:t>о</w:t>
      </w:r>
      <w:r w:rsidRPr="00145567">
        <w:rPr>
          <w:rFonts w:ascii="Times New Roman" w:hAnsi="Times New Roman"/>
          <w:w w:val="104"/>
          <w:sz w:val="19"/>
          <w:szCs w:val="19"/>
        </w:rPr>
        <w:t>г</w:t>
      </w:r>
      <w:r w:rsidRPr="00145567">
        <w:rPr>
          <w:rFonts w:ascii="Times New Roman" w:hAnsi="Times New Roman"/>
          <w:spacing w:val="1"/>
          <w:w w:val="104"/>
          <w:sz w:val="19"/>
          <w:szCs w:val="19"/>
        </w:rPr>
        <w:t>р</w:t>
      </w:r>
      <w:r w:rsidRPr="00145567">
        <w:rPr>
          <w:rFonts w:ascii="Times New Roman" w:hAnsi="Times New Roman"/>
          <w:w w:val="104"/>
          <w:sz w:val="19"/>
          <w:szCs w:val="19"/>
        </w:rPr>
        <w:t>а</w:t>
      </w:r>
      <w:r w:rsidRPr="00145567">
        <w:rPr>
          <w:rFonts w:ascii="Times New Roman" w:hAnsi="Times New Roman"/>
          <w:spacing w:val="1"/>
          <w:w w:val="104"/>
          <w:sz w:val="19"/>
          <w:szCs w:val="19"/>
        </w:rPr>
        <w:t>мм</w:t>
      </w:r>
      <w:r w:rsidRPr="00145567">
        <w:rPr>
          <w:rFonts w:ascii="Times New Roman" w:hAnsi="Times New Roman"/>
          <w:w w:val="104"/>
          <w:sz w:val="19"/>
          <w:szCs w:val="19"/>
        </w:rPr>
        <w:t>а</w:t>
      </w:r>
      <w:r w:rsidRPr="00145567">
        <w:rPr>
          <w:rFonts w:ascii="Times New Roman" w:hAnsi="Times New Roman"/>
          <w:spacing w:val="1"/>
          <w:w w:val="104"/>
          <w:sz w:val="19"/>
          <w:szCs w:val="19"/>
        </w:rPr>
        <w:t>м</w:t>
      </w:r>
      <w:r w:rsidRPr="00145567">
        <w:rPr>
          <w:rFonts w:ascii="Times New Roman" w:hAnsi="Times New Roman"/>
          <w:w w:val="104"/>
          <w:sz w:val="19"/>
          <w:szCs w:val="19"/>
        </w:rPr>
        <w:t>и;</w:t>
      </w:r>
    </w:p>
    <w:p w:rsidR="00DF30B7" w:rsidRDefault="00DF30B7" w:rsidP="00D12BE7">
      <w:pPr>
        <w:pStyle w:val="af2"/>
        <w:spacing w:after="0" w:line="240" w:lineRule="auto"/>
        <w:jc w:val="both"/>
      </w:pPr>
      <w:r w:rsidRPr="00145567">
        <w:rPr>
          <w:rFonts w:ascii="Times New Roman" w:hAnsi="Times New Roman"/>
          <w:w w:val="104"/>
          <w:sz w:val="19"/>
          <w:szCs w:val="19"/>
        </w:rPr>
        <w:t>-</w:t>
      </w:r>
      <w:r w:rsidRPr="00145567">
        <w:rPr>
          <w:rFonts w:ascii="Times New Roman" w:hAnsi="Times New Roman"/>
          <w:spacing w:val="1"/>
          <w:sz w:val="19"/>
          <w:szCs w:val="19"/>
        </w:rPr>
        <w:t xml:space="preserve"> </w:t>
      </w:r>
      <w:r w:rsidRPr="00145567">
        <w:rPr>
          <w:rFonts w:ascii="Times New Roman" w:hAnsi="Times New Roman"/>
          <w:w w:val="104"/>
          <w:sz w:val="19"/>
          <w:szCs w:val="19"/>
        </w:rPr>
        <w:t>в</w:t>
      </w:r>
      <w:r w:rsidRPr="00145567">
        <w:rPr>
          <w:rFonts w:ascii="Times New Roman" w:hAnsi="Times New Roman"/>
          <w:spacing w:val="2"/>
          <w:w w:val="104"/>
          <w:sz w:val="19"/>
          <w:szCs w:val="19"/>
        </w:rPr>
        <w:t>ы</w:t>
      </w:r>
      <w:r w:rsidRPr="00145567">
        <w:rPr>
          <w:rFonts w:ascii="Times New Roman" w:hAnsi="Times New Roman"/>
          <w:w w:val="104"/>
          <w:sz w:val="19"/>
          <w:szCs w:val="19"/>
        </w:rPr>
        <w:t>пол</w:t>
      </w:r>
      <w:r w:rsidRPr="00145567">
        <w:rPr>
          <w:rFonts w:ascii="Times New Roman" w:hAnsi="Times New Roman"/>
          <w:spacing w:val="-1"/>
          <w:w w:val="104"/>
          <w:sz w:val="19"/>
          <w:szCs w:val="19"/>
        </w:rPr>
        <w:t>н</w:t>
      </w:r>
      <w:r w:rsidRPr="00145567">
        <w:rPr>
          <w:rFonts w:ascii="Times New Roman" w:hAnsi="Times New Roman"/>
          <w:spacing w:val="2"/>
          <w:w w:val="104"/>
          <w:sz w:val="19"/>
          <w:szCs w:val="19"/>
        </w:rPr>
        <w:t>е</w:t>
      </w:r>
      <w:r w:rsidRPr="00145567">
        <w:rPr>
          <w:rFonts w:ascii="Times New Roman" w:hAnsi="Times New Roman"/>
          <w:spacing w:val="1"/>
          <w:w w:val="104"/>
          <w:sz w:val="19"/>
          <w:szCs w:val="19"/>
        </w:rPr>
        <w:t>н</w:t>
      </w:r>
      <w:r w:rsidRPr="00145567">
        <w:rPr>
          <w:rFonts w:ascii="Times New Roman" w:hAnsi="Times New Roman"/>
          <w:w w:val="104"/>
          <w:sz w:val="19"/>
          <w:szCs w:val="19"/>
        </w:rPr>
        <w:t>ия</w:t>
      </w:r>
      <w:r w:rsidRPr="00145567">
        <w:rPr>
          <w:rFonts w:ascii="Times New Roman" w:hAnsi="Times New Roman"/>
          <w:spacing w:val="42"/>
          <w:sz w:val="19"/>
          <w:szCs w:val="19"/>
        </w:rPr>
        <w:t xml:space="preserve"> </w:t>
      </w:r>
      <w:r w:rsidRPr="00145567">
        <w:rPr>
          <w:rFonts w:ascii="Times New Roman" w:hAnsi="Times New Roman"/>
          <w:spacing w:val="3"/>
          <w:w w:val="104"/>
          <w:sz w:val="19"/>
          <w:szCs w:val="19"/>
        </w:rPr>
        <w:t>ф</w:t>
      </w:r>
      <w:r w:rsidRPr="00145567">
        <w:rPr>
          <w:rFonts w:ascii="Times New Roman" w:hAnsi="Times New Roman"/>
          <w:w w:val="104"/>
          <w:sz w:val="19"/>
          <w:szCs w:val="19"/>
        </w:rPr>
        <w:t>у</w:t>
      </w:r>
      <w:r w:rsidRPr="00145567">
        <w:rPr>
          <w:rFonts w:ascii="Times New Roman" w:hAnsi="Times New Roman"/>
          <w:spacing w:val="-1"/>
          <w:w w:val="104"/>
          <w:sz w:val="19"/>
          <w:szCs w:val="19"/>
        </w:rPr>
        <w:t>н</w:t>
      </w:r>
      <w:r w:rsidRPr="00145567">
        <w:rPr>
          <w:rFonts w:ascii="Times New Roman" w:hAnsi="Times New Roman"/>
          <w:w w:val="104"/>
          <w:sz w:val="19"/>
          <w:szCs w:val="19"/>
        </w:rPr>
        <w:t>к</w:t>
      </w:r>
      <w:r w:rsidRPr="00145567">
        <w:rPr>
          <w:rFonts w:ascii="Times New Roman" w:hAnsi="Times New Roman"/>
          <w:spacing w:val="1"/>
          <w:w w:val="104"/>
          <w:sz w:val="19"/>
          <w:szCs w:val="19"/>
        </w:rPr>
        <w:t>ц</w:t>
      </w:r>
      <w:r w:rsidRPr="00145567">
        <w:rPr>
          <w:rFonts w:ascii="Times New Roman" w:hAnsi="Times New Roman"/>
          <w:w w:val="104"/>
          <w:sz w:val="19"/>
          <w:szCs w:val="19"/>
        </w:rPr>
        <w:t>ий</w:t>
      </w:r>
      <w:r w:rsidRPr="00145567">
        <w:rPr>
          <w:rFonts w:ascii="Times New Roman" w:hAnsi="Times New Roman"/>
          <w:spacing w:val="42"/>
          <w:sz w:val="19"/>
          <w:szCs w:val="19"/>
        </w:rPr>
        <w:t xml:space="preserve"> </w:t>
      </w:r>
      <w:r w:rsidRPr="00145567">
        <w:rPr>
          <w:rFonts w:ascii="Times New Roman" w:hAnsi="Times New Roman"/>
          <w:w w:val="104"/>
          <w:sz w:val="19"/>
          <w:szCs w:val="19"/>
        </w:rPr>
        <w:t>и</w:t>
      </w:r>
      <w:r>
        <w:rPr>
          <w:rFonts w:ascii="Times New Roman" w:hAnsi="Times New Roman"/>
          <w:spacing w:val="45"/>
          <w:sz w:val="19"/>
          <w:szCs w:val="19"/>
        </w:rPr>
        <w:t xml:space="preserve"> </w:t>
      </w:r>
      <w:r>
        <w:rPr>
          <w:rFonts w:ascii="Times New Roman" w:hAnsi="Times New Roman"/>
          <w:spacing w:val="1"/>
          <w:w w:val="104"/>
          <w:sz w:val="19"/>
          <w:szCs w:val="19"/>
        </w:rPr>
        <w:t>по</w:t>
      </w:r>
      <w:r>
        <w:rPr>
          <w:rFonts w:ascii="Times New Roman" w:hAnsi="Times New Roman"/>
          <w:w w:val="104"/>
          <w:sz w:val="19"/>
          <w:szCs w:val="19"/>
        </w:rPr>
        <w:t>л</w:t>
      </w:r>
      <w:r>
        <w:rPr>
          <w:rFonts w:ascii="Times New Roman" w:hAnsi="Times New Roman"/>
          <w:spacing w:val="-1"/>
          <w:w w:val="104"/>
          <w:sz w:val="19"/>
          <w:szCs w:val="19"/>
        </w:rPr>
        <w:t>н</w:t>
      </w:r>
      <w:r>
        <w:rPr>
          <w:rFonts w:ascii="Times New Roman" w:hAnsi="Times New Roman"/>
          <w:w w:val="104"/>
          <w:sz w:val="19"/>
          <w:szCs w:val="19"/>
        </w:rPr>
        <w:t>о</w:t>
      </w:r>
      <w:r>
        <w:rPr>
          <w:rFonts w:ascii="Times New Roman" w:hAnsi="Times New Roman"/>
          <w:spacing w:val="1"/>
          <w:w w:val="104"/>
          <w:sz w:val="19"/>
          <w:szCs w:val="19"/>
        </w:rPr>
        <w:t>мо</w:t>
      </w:r>
      <w:r>
        <w:rPr>
          <w:rFonts w:ascii="Times New Roman" w:hAnsi="Times New Roman"/>
          <w:w w:val="104"/>
          <w:sz w:val="19"/>
          <w:szCs w:val="19"/>
        </w:rPr>
        <w:t>чий</w:t>
      </w:r>
      <w:r>
        <w:rPr>
          <w:rFonts w:ascii="Times New Roman" w:hAnsi="Times New Roman"/>
          <w:spacing w:val="42"/>
          <w:sz w:val="19"/>
          <w:szCs w:val="19"/>
        </w:rPr>
        <w:t xml:space="preserve"> </w:t>
      </w:r>
      <w:r w:rsidRPr="00464E16">
        <w:rPr>
          <w:rFonts w:ascii="Times New Roman" w:hAnsi="Times New Roman"/>
          <w:sz w:val="19"/>
          <w:szCs w:val="19"/>
        </w:rPr>
        <w:t>муниципальных</w:t>
      </w:r>
      <w:r>
        <w:rPr>
          <w:rFonts w:ascii="Times New Roman" w:hAnsi="Times New Roman"/>
          <w:spacing w:val="42"/>
          <w:sz w:val="19"/>
          <w:szCs w:val="19"/>
        </w:rPr>
        <w:t xml:space="preserve"> </w:t>
      </w:r>
      <w:r>
        <w:rPr>
          <w:rFonts w:ascii="Times New Roman" w:hAnsi="Times New Roman"/>
          <w:spacing w:val="1"/>
          <w:w w:val="104"/>
          <w:sz w:val="19"/>
          <w:szCs w:val="19"/>
        </w:rPr>
        <w:t>ор</w:t>
      </w:r>
      <w:r>
        <w:rPr>
          <w:rFonts w:ascii="Times New Roman" w:hAnsi="Times New Roman"/>
          <w:w w:val="104"/>
          <w:sz w:val="19"/>
          <w:szCs w:val="19"/>
        </w:rPr>
        <w:t>ганов.</w:t>
      </w:r>
    </w:p>
  </w:footnote>
  <w:footnote w:id="3">
    <w:p w:rsidR="00DF30B7" w:rsidRDefault="00DF30B7" w:rsidP="002326D8">
      <w:pPr>
        <w:pStyle w:val="af2"/>
        <w:spacing w:after="0" w:line="240" w:lineRule="auto"/>
      </w:pPr>
      <w:r>
        <w:rPr>
          <w:rStyle w:val="af4"/>
        </w:rPr>
        <w:footnoteRef/>
      </w:r>
      <w:r>
        <w:t xml:space="preserve"> </w:t>
      </w:r>
      <w:r>
        <w:rPr>
          <w:rFonts w:ascii="Times New Roman" w:hAnsi="Times New Roman"/>
          <w:sz w:val="18"/>
          <w:szCs w:val="18"/>
        </w:rPr>
        <w:t>В</w:t>
      </w:r>
      <w:r>
        <w:rPr>
          <w:rFonts w:ascii="Times New Roman" w:hAnsi="Times New Roman"/>
          <w:spacing w:val="65"/>
          <w:sz w:val="18"/>
          <w:szCs w:val="18"/>
        </w:rPr>
        <w:t xml:space="preserve"> </w:t>
      </w:r>
      <w:r>
        <w:rPr>
          <w:rFonts w:ascii="Times New Roman" w:hAnsi="Times New Roman"/>
          <w:sz w:val="18"/>
          <w:szCs w:val="18"/>
        </w:rPr>
        <w:t>ходе</w:t>
      </w:r>
      <w:r>
        <w:rPr>
          <w:rFonts w:ascii="Times New Roman" w:hAnsi="Times New Roman"/>
          <w:spacing w:val="64"/>
          <w:sz w:val="18"/>
          <w:szCs w:val="18"/>
        </w:rPr>
        <w:t xml:space="preserve"> </w:t>
      </w:r>
      <w:r>
        <w:rPr>
          <w:rFonts w:ascii="Times New Roman" w:hAnsi="Times New Roman"/>
          <w:w w:val="99"/>
          <w:sz w:val="18"/>
          <w:szCs w:val="18"/>
        </w:rPr>
        <w:t>и</w:t>
      </w:r>
      <w:r>
        <w:rPr>
          <w:rFonts w:ascii="Times New Roman" w:hAnsi="Times New Roman"/>
          <w:sz w:val="18"/>
          <w:szCs w:val="18"/>
        </w:rPr>
        <w:t>с</w:t>
      </w:r>
      <w:r>
        <w:rPr>
          <w:rFonts w:ascii="Times New Roman" w:hAnsi="Times New Roman"/>
          <w:w w:val="99"/>
          <w:sz w:val="18"/>
          <w:szCs w:val="18"/>
        </w:rPr>
        <w:t>п</w:t>
      </w:r>
      <w:r>
        <w:rPr>
          <w:rFonts w:ascii="Times New Roman" w:hAnsi="Times New Roman"/>
          <w:sz w:val="18"/>
          <w:szCs w:val="18"/>
        </w:rPr>
        <w:t>о</w:t>
      </w:r>
      <w:r>
        <w:rPr>
          <w:rFonts w:ascii="Times New Roman" w:hAnsi="Times New Roman"/>
          <w:spacing w:val="-1"/>
          <w:w w:val="99"/>
          <w:sz w:val="18"/>
          <w:szCs w:val="18"/>
        </w:rPr>
        <w:t>л</w:t>
      </w:r>
      <w:r>
        <w:rPr>
          <w:rFonts w:ascii="Times New Roman" w:hAnsi="Times New Roman"/>
          <w:w w:val="99"/>
          <w:sz w:val="18"/>
          <w:szCs w:val="18"/>
        </w:rPr>
        <w:t>ьз</w:t>
      </w:r>
      <w:r>
        <w:rPr>
          <w:rFonts w:ascii="Times New Roman" w:hAnsi="Times New Roman"/>
          <w:spacing w:val="1"/>
          <w:sz w:val="18"/>
          <w:szCs w:val="18"/>
        </w:rPr>
        <w:t>о</w:t>
      </w:r>
      <w:r>
        <w:rPr>
          <w:rFonts w:ascii="Times New Roman" w:hAnsi="Times New Roman"/>
          <w:w w:val="99"/>
          <w:sz w:val="18"/>
          <w:szCs w:val="18"/>
        </w:rPr>
        <w:t>в</w:t>
      </w:r>
      <w:r>
        <w:rPr>
          <w:rFonts w:ascii="Times New Roman" w:hAnsi="Times New Roman"/>
          <w:spacing w:val="-1"/>
          <w:sz w:val="18"/>
          <w:szCs w:val="18"/>
        </w:rPr>
        <w:t>а</w:t>
      </w:r>
      <w:r>
        <w:rPr>
          <w:rFonts w:ascii="Times New Roman" w:hAnsi="Times New Roman"/>
          <w:w w:val="99"/>
          <w:sz w:val="18"/>
          <w:szCs w:val="18"/>
        </w:rPr>
        <w:t>ни</w:t>
      </w:r>
      <w:r>
        <w:rPr>
          <w:rFonts w:ascii="Times New Roman" w:hAnsi="Times New Roman"/>
          <w:sz w:val="18"/>
          <w:szCs w:val="18"/>
        </w:rPr>
        <w:t>я</w:t>
      </w:r>
      <w:r>
        <w:rPr>
          <w:rFonts w:ascii="Times New Roman" w:hAnsi="Times New Roman"/>
          <w:spacing w:val="65"/>
          <w:sz w:val="18"/>
          <w:szCs w:val="18"/>
        </w:rPr>
        <w:t xml:space="preserve"> </w:t>
      </w:r>
      <w:r>
        <w:rPr>
          <w:rFonts w:ascii="Times New Roman" w:hAnsi="Times New Roman"/>
          <w:sz w:val="18"/>
          <w:szCs w:val="18"/>
        </w:rPr>
        <w:t>да</w:t>
      </w:r>
      <w:r>
        <w:rPr>
          <w:rFonts w:ascii="Times New Roman" w:hAnsi="Times New Roman"/>
          <w:spacing w:val="1"/>
          <w:w w:val="99"/>
          <w:sz w:val="18"/>
          <w:szCs w:val="18"/>
        </w:rPr>
        <w:t>н</w:t>
      </w:r>
      <w:r>
        <w:rPr>
          <w:rFonts w:ascii="Times New Roman" w:hAnsi="Times New Roman"/>
          <w:spacing w:val="2"/>
          <w:w w:val="99"/>
          <w:sz w:val="18"/>
          <w:szCs w:val="18"/>
        </w:rPr>
        <w:t>н</w:t>
      </w:r>
      <w:r>
        <w:rPr>
          <w:rFonts w:ascii="Times New Roman" w:hAnsi="Times New Roman"/>
          <w:spacing w:val="1"/>
          <w:sz w:val="18"/>
          <w:szCs w:val="18"/>
        </w:rPr>
        <w:t>о</w:t>
      </w:r>
      <w:r>
        <w:rPr>
          <w:rFonts w:ascii="Times New Roman" w:hAnsi="Times New Roman"/>
          <w:w w:val="99"/>
          <w:sz w:val="18"/>
          <w:szCs w:val="18"/>
        </w:rPr>
        <w:t>г</w:t>
      </w:r>
      <w:r>
        <w:rPr>
          <w:rFonts w:ascii="Times New Roman" w:hAnsi="Times New Roman"/>
          <w:sz w:val="18"/>
          <w:szCs w:val="18"/>
        </w:rPr>
        <w:t>о</w:t>
      </w:r>
      <w:r>
        <w:rPr>
          <w:rFonts w:ascii="Times New Roman" w:hAnsi="Times New Roman"/>
          <w:spacing w:val="66"/>
          <w:sz w:val="18"/>
          <w:szCs w:val="18"/>
        </w:rPr>
        <w:t xml:space="preserve"> </w:t>
      </w:r>
      <w:r>
        <w:rPr>
          <w:rFonts w:ascii="Times New Roman" w:hAnsi="Times New Roman"/>
          <w:w w:val="99"/>
          <w:sz w:val="18"/>
          <w:szCs w:val="18"/>
        </w:rPr>
        <w:t>и</w:t>
      </w:r>
      <w:r>
        <w:rPr>
          <w:rFonts w:ascii="Times New Roman" w:hAnsi="Times New Roman"/>
          <w:sz w:val="18"/>
          <w:szCs w:val="18"/>
        </w:rPr>
        <w:t>с</w:t>
      </w:r>
      <w:r>
        <w:rPr>
          <w:rFonts w:ascii="Times New Roman" w:hAnsi="Times New Roman"/>
          <w:spacing w:val="-1"/>
          <w:w w:val="99"/>
          <w:sz w:val="18"/>
          <w:szCs w:val="18"/>
        </w:rPr>
        <w:t>т</w:t>
      </w:r>
      <w:r>
        <w:rPr>
          <w:rFonts w:ascii="Times New Roman" w:hAnsi="Times New Roman"/>
          <w:sz w:val="18"/>
          <w:szCs w:val="18"/>
        </w:rPr>
        <w:t>оч</w:t>
      </w:r>
      <w:r>
        <w:rPr>
          <w:rFonts w:ascii="Times New Roman" w:hAnsi="Times New Roman"/>
          <w:w w:val="99"/>
          <w:sz w:val="18"/>
          <w:szCs w:val="18"/>
        </w:rPr>
        <w:t>ни</w:t>
      </w:r>
      <w:r>
        <w:rPr>
          <w:rFonts w:ascii="Times New Roman" w:hAnsi="Times New Roman"/>
          <w:sz w:val="18"/>
          <w:szCs w:val="18"/>
        </w:rPr>
        <w:t>ка</w:t>
      </w:r>
      <w:r>
        <w:rPr>
          <w:rFonts w:ascii="Times New Roman" w:hAnsi="Times New Roman"/>
          <w:spacing w:val="63"/>
          <w:sz w:val="18"/>
          <w:szCs w:val="18"/>
        </w:rPr>
        <w:t xml:space="preserve"> </w:t>
      </w:r>
      <w:r>
        <w:rPr>
          <w:rFonts w:ascii="Times New Roman" w:hAnsi="Times New Roman"/>
          <w:w w:val="99"/>
          <w:sz w:val="18"/>
          <w:szCs w:val="18"/>
        </w:rPr>
        <w:t>н</w:t>
      </w:r>
      <w:r>
        <w:rPr>
          <w:rFonts w:ascii="Times New Roman" w:hAnsi="Times New Roman"/>
          <w:sz w:val="18"/>
          <w:szCs w:val="18"/>
        </w:rPr>
        <w:t>еоб</w:t>
      </w:r>
      <w:r>
        <w:rPr>
          <w:rFonts w:ascii="Times New Roman" w:hAnsi="Times New Roman"/>
          <w:spacing w:val="-1"/>
          <w:sz w:val="18"/>
          <w:szCs w:val="18"/>
        </w:rPr>
        <w:t>х</w:t>
      </w:r>
      <w:r>
        <w:rPr>
          <w:rFonts w:ascii="Times New Roman" w:hAnsi="Times New Roman"/>
          <w:sz w:val="18"/>
          <w:szCs w:val="18"/>
        </w:rPr>
        <w:t>од</w:t>
      </w:r>
      <w:r>
        <w:rPr>
          <w:rFonts w:ascii="Times New Roman" w:hAnsi="Times New Roman"/>
          <w:w w:val="99"/>
          <w:sz w:val="18"/>
          <w:szCs w:val="18"/>
        </w:rPr>
        <w:t>и</w:t>
      </w:r>
      <w:r>
        <w:rPr>
          <w:rFonts w:ascii="Times New Roman" w:hAnsi="Times New Roman"/>
          <w:sz w:val="18"/>
          <w:szCs w:val="18"/>
        </w:rPr>
        <w:t>мо</w:t>
      </w:r>
      <w:r>
        <w:rPr>
          <w:rFonts w:ascii="Times New Roman" w:hAnsi="Times New Roman"/>
          <w:spacing w:val="67"/>
          <w:sz w:val="18"/>
          <w:szCs w:val="18"/>
        </w:rPr>
        <w:t xml:space="preserve"> </w:t>
      </w:r>
      <w:r>
        <w:rPr>
          <w:rFonts w:ascii="Times New Roman" w:hAnsi="Times New Roman"/>
          <w:sz w:val="18"/>
          <w:szCs w:val="18"/>
        </w:rPr>
        <w:t>уч</w:t>
      </w:r>
      <w:r>
        <w:rPr>
          <w:rFonts w:ascii="Times New Roman" w:hAnsi="Times New Roman"/>
          <w:w w:val="99"/>
          <w:sz w:val="18"/>
          <w:szCs w:val="18"/>
        </w:rPr>
        <w:t>ит</w:t>
      </w:r>
      <w:r>
        <w:rPr>
          <w:rFonts w:ascii="Times New Roman" w:hAnsi="Times New Roman"/>
          <w:sz w:val="18"/>
          <w:szCs w:val="18"/>
        </w:rPr>
        <w:t>ы</w:t>
      </w:r>
      <w:r>
        <w:rPr>
          <w:rFonts w:ascii="Times New Roman" w:hAnsi="Times New Roman"/>
          <w:spacing w:val="-1"/>
          <w:w w:val="99"/>
          <w:sz w:val="18"/>
          <w:szCs w:val="18"/>
        </w:rPr>
        <w:t>в</w:t>
      </w:r>
      <w:r>
        <w:rPr>
          <w:rFonts w:ascii="Times New Roman" w:hAnsi="Times New Roman"/>
          <w:spacing w:val="-1"/>
          <w:sz w:val="18"/>
          <w:szCs w:val="18"/>
        </w:rPr>
        <w:t>а</w:t>
      </w:r>
      <w:r>
        <w:rPr>
          <w:rFonts w:ascii="Times New Roman" w:hAnsi="Times New Roman"/>
          <w:w w:val="99"/>
          <w:sz w:val="18"/>
          <w:szCs w:val="18"/>
        </w:rPr>
        <w:t>ть</w:t>
      </w:r>
      <w:r>
        <w:rPr>
          <w:rFonts w:ascii="Times New Roman" w:hAnsi="Times New Roman"/>
          <w:spacing w:val="65"/>
          <w:sz w:val="18"/>
          <w:szCs w:val="18"/>
        </w:rPr>
        <w:t xml:space="preserve"> </w:t>
      </w:r>
      <w:r>
        <w:rPr>
          <w:rFonts w:ascii="Times New Roman" w:hAnsi="Times New Roman"/>
          <w:sz w:val="18"/>
          <w:szCs w:val="18"/>
        </w:rPr>
        <w:t>ср</w:t>
      </w:r>
      <w:r>
        <w:rPr>
          <w:rFonts w:ascii="Times New Roman" w:hAnsi="Times New Roman"/>
          <w:spacing w:val="1"/>
          <w:sz w:val="18"/>
          <w:szCs w:val="18"/>
        </w:rPr>
        <w:t>о</w:t>
      </w:r>
      <w:r>
        <w:rPr>
          <w:rFonts w:ascii="Times New Roman" w:hAnsi="Times New Roman"/>
          <w:sz w:val="18"/>
          <w:szCs w:val="18"/>
        </w:rPr>
        <w:t>к</w:t>
      </w:r>
      <w:r>
        <w:rPr>
          <w:rFonts w:ascii="Times New Roman" w:hAnsi="Times New Roman"/>
          <w:w w:val="99"/>
          <w:sz w:val="18"/>
          <w:szCs w:val="18"/>
        </w:rPr>
        <w:t>и</w:t>
      </w:r>
      <w:r>
        <w:rPr>
          <w:rFonts w:ascii="Times New Roman" w:hAnsi="Times New Roman"/>
          <w:spacing w:val="64"/>
          <w:sz w:val="18"/>
          <w:szCs w:val="18"/>
        </w:rPr>
        <w:t xml:space="preserve"> </w:t>
      </w:r>
      <w:r>
        <w:rPr>
          <w:rFonts w:ascii="Times New Roman" w:hAnsi="Times New Roman"/>
          <w:w w:val="99"/>
          <w:sz w:val="18"/>
          <w:szCs w:val="18"/>
        </w:rPr>
        <w:t>в</w:t>
      </w:r>
      <w:r>
        <w:rPr>
          <w:rFonts w:ascii="Times New Roman" w:hAnsi="Times New Roman"/>
          <w:spacing w:val="-1"/>
          <w:sz w:val="18"/>
          <w:szCs w:val="18"/>
        </w:rPr>
        <w:t>с</w:t>
      </w:r>
      <w:r>
        <w:rPr>
          <w:rFonts w:ascii="Times New Roman" w:hAnsi="Times New Roman"/>
          <w:spacing w:val="2"/>
          <w:w w:val="99"/>
          <w:sz w:val="18"/>
          <w:szCs w:val="18"/>
        </w:rPr>
        <w:t>т</w:t>
      </w:r>
      <w:r>
        <w:rPr>
          <w:rFonts w:ascii="Times New Roman" w:hAnsi="Times New Roman"/>
          <w:sz w:val="18"/>
          <w:szCs w:val="18"/>
        </w:rPr>
        <w:t>у</w:t>
      </w:r>
      <w:r>
        <w:rPr>
          <w:rFonts w:ascii="Times New Roman" w:hAnsi="Times New Roman"/>
          <w:w w:val="99"/>
          <w:sz w:val="18"/>
          <w:szCs w:val="18"/>
        </w:rPr>
        <w:t>п</w:t>
      </w:r>
      <w:r>
        <w:rPr>
          <w:rFonts w:ascii="Times New Roman" w:hAnsi="Times New Roman"/>
          <w:spacing w:val="-1"/>
          <w:w w:val="99"/>
          <w:sz w:val="18"/>
          <w:szCs w:val="18"/>
        </w:rPr>
        <w:t>л</w:t>
      </w:r>
      <w:r>
        <w:rPr>
          <w:rFonts w:ascii="Times New Roman" w:hAnsi="Times New Roman"/>
          <w:sz w:val="18"/>
          <w:szCs w:val="18"/>
        </w:rPr>
        <w:t>е</w:t>
      </w:r>
      <w:r>
        <w:rPr>
          <w:rFonts w:ascii="Times New Roman" w:hAnsi="Times New Roman"/>
          <w:w w:val="99"/>
          <w:sz w:val="18"/>
          <w:szCs w:val="18"/>
        </w:rPr>
        <w:t>ни</w:t>
      </w:r>
      <w:r>
        <w:rPr>
          <w:rFonts w:ascii="Times New Roman" w:hAnsi="Times New Roman"/>
          <w:sz w:val="18"/>
          <w:szCs w:val="18"/>
        </w:rPr>
        <w:t>я</w:t>
      </w:r>
      <w:r>
        <w:rPr>
          <w:rFonts w:ascii="Times New Roman" w:hAnsi="Times New Roman"/>
          <w:spacing w:val="66"/>
          <w:sz w:val="18"/>
          <w:szCs w:val="18"/>
        </w:rPr>
        <w:t xml:space="preserve"> </w:t>
      </w:r>
      <w:r>
        <w:rPr>
          <w:rFonts w:ascii="Times New Roman" w:hAnsi="Times New Roman"/>
          <w:w w:val="99"/>
          <w:sz w:val="18"/>
          <w:szCs w:val="18"/>
        </w:rPr>
        <w:t>в</w:t>
      </w:r>
      <w:r>
        <w:rPr>
          <w:rFonts w:ascii="Times New Roman" w:hAnsi="Times New Roman"/>
          <w:spacing w:val="66"/>
          <w:sz w:val="18"/>
          <w:szCs w:val="18"/>
        </w:rPr>
        <w:t xml:space="preserve"> </w:t>
      </w:r>
      <w:r>
        <w:rPr>
          <w:rFonts w:ascii="Times New Roman" w:hAnsi="Times New Roman"/>
          <w:sz w:val="18"/>
          <w:szCs w:val="18"/>
        </w:rPr>
        <w:t>с</w:t>
      </w:r>
      <w:r>
        <w:rPr>
          <w:rFonts w:ascii="Times New Roman" w:hAnsi="Times New Roman"/>
          <w:w w:val="99"/>
          <w:sz w:val="18"/>
          <w:szCs w:val="18"/>
        </w:rPr>
        <w:t>ил</w:t>
      </w:r>
      <w:r>
        <w:rPr>
          <w:rFonts w:ascii="Times New Roman" w:hAnsi="Times New Roman"/>
          <w:sz w:val="18"/>
          <w:szCs w:val="18"/>
        </w:rPr>
        <w:t>у</w:t>
      </w:r>
      <w:r>
        <w:rPr>
          <w:rFonts w:ascii="Times New Roman" w:hAnsi="Times New Roman"/>
          <w:spacing w:val="62"/>
          <w:sz w:val="18"/>
          <w:szCs w:val="18"/>
        </w:rPr>
        <w:t xml:space="preserve"> </w:t>
      </w:r>
      <w:r>
        <w:rPr>
          <w:rFonts w:ascii="Times New Roman" w:hAnsi="Times New Roman"/>
          <w:spacing w:val="1"/>
          <w:sz w:val="18"/>
          <w:szCs w:val="18"/>
        </w:rPr>
        <w:t>о</w:t>
      </w:r>
      <w:r>
        <w:rPr>
          <w:rFonts w:ascii="Times New Roman" w:hAnsi="Times New Roman"/>
          <w:w w:val="99"/>
          <w:sz w:val="18"/>
          <w:szCs w:val="18"/>
        </w:rPr>
        <w:t>т</w:t>
      </w:r>
      <w:r>
        <w:rPr>
          <w:rFonts w:ascii="Times New Roman" w:hAnsi="Times New Roman"/>
          <w:sz w:val="18"/>
          <w:szCs w:val="18"/>
        </w:rPr>
        <w:t>д</w:t>
      </w:r>
      <w:r>
        <w:rPr>
          <w:rFonts w:ascii="Times New Roman" w:hAnsi="Times New Roman"/>
          <w:spacing w:val="6"/>
          <w:sz w:val="18"/>
          <w:szCs w:val="18"/>
        </w:rPr>
        <w:t>е</w:t>
      </w:r>
      <w:r>
        <w:rPr>
          <w:rFonts w:ascii="Times New Roman" w:hAnsi="Times New Roman"/>
          <w:spacing w:val="1"/>
          <w:w w:val="99"/>
          <w:sz w:val="18"/>
          <w:szCs w:val="18"/>
        </w:rPr>
        <w:t>л</w:t>
      </w:r>
      <w:r>
        <w:rPr>
          <w:rFonts w:ascii="Times New Roman" w:hAnsi="Times New Roman"/>
          <w:w w:val="99"/>
          <w:sz w:val="18"/>
          <w:szCs w:val="18"/>
        </w:rPr>
        <w:t>ьн</w:t>
      </w:r>
      <w:r>
        <w:rPr>
          <w:rFonts w:ascii="Times New Roman" w:hAnsi="Times New Roman"/>
          <w:spacing w:val="1"/>
          <w:sz w:val="18"/>
          <w:szCs w:val="18"/>
        </w:rPr>
        <w:t>ы</w:t>
      </w:r>
      <w:r>
        <w:rPr>
          <w:rFonts w:ascii="Times New Roman" w:hAnsi="Times New Roman"/>
          <w:sz w:val="18"/>
          <w:szCs w:val="18"/>
        </w:rPr>
        <w:t>х</w:t>
      </w:r>
      <w:r>
        <w:rPr>
          <w:rFonts w:ascii="Times New Roman" w:hAnsi="Times New Roman"/>
          <w:spacing w:val="64"/>
          <w:sz w:val="18"/>
          <w:szCs w:val="18"/>
        </w:rPr>
        <w:t xml:space="preserve"> </w:t>
      </w:r>
      <w:r>
        <w:rPr>
          <w:rFonts w:ascii="Times New Roman" w:hAnsi="Times New Roman"/>
          <w:w w:val="99"/>
          <w:sz w:val="18"/>
          <w:szCs w:val="18"/>
        </w:rPr>
        <w:t>п</w:t>
      </w:r>
      <w:r>
        <w:rPr>
          <w:rFonts w:ascii="Times New Roman" w:hAnsi="Times New Roman"/>
          <w:spacing w:val="1"/>
          <w:sz w:val="18"/>
          <w:szCs w:val="18"/>
        </w:rPr>
        <w:t>о</w:t>
      </w:r>
      <w:r>
        <w:rPr>
          <w:rFonts w:ascii="Times New Roman" w:hAnsi="Times New Roman"/>
          <w:w w:val="99"/>
          <w:sz w:val="18"/>
          <w:szCs w:val="18"/>
        </w:rPr>
        <w:t>л</w:t>
      </w:r>
      <w:r>
        <w:rPr>
          <w:rFonts w:ascii="Times New Roman" w:hAnsi="Times New Roman"/>
          <w:sz w:val="18"/>
          <w:szCs w:val="18"/>
        </w:rPr>
        <w:t>оже</w:t>
      </w:r>
      <w:r>
        <w:rPr>
          <w:rFonts w:ascii="Times New Roman" w:hAnsi="Times New Roman"/>
          <w:w w:val="99"/>
          <w:sz w:val="18"/>
          <w:szCs w:val="18"/>
        </w:rPr>
        <w:t>ний</w:t>
      </w:r>
      <w:r w:rsidRPr="00A156F2">
        <w:rPr>
          <w:rFonts w:ascii="Times New Roman" w:hAnsi="Times New Roman"/>
          <w:w w:val="99"/>
          <w:sz w:val="18"/>
          <w:szCs w:val="18"/>
        </w:rPr>
        <w:t xml:space="preserve"> </w:t>
      </w:r>
      <w:r>
        <w:rPr>
          <w:rFonts w:ascii="Times New Roman" w:hAnsi="Times New Roman"/>
          <w:w w:val="99"/>
          <w:sz w:val="18"/>
          <w:szCs w:val="18"/>
        </w:rPr>
        <w:t>Ф</w:t>
      </w:r>
      <w:r>
        <w:rPr>
          <w:rFonts w:ascii="Times New Roman" w:hAnsi="Times New Roman"/>
          <w:spacing w:val="-1"/>
          <w:sz w:val="18"/>
          <w:szCs w:val="18"/>
        </w:rPr>
        <w:t>е</w:t>
      </w:r>
      <w:r>
        <w:rPr>
          <w:rFonts w:ascii="Times New Roman" w:hAnsi="Times New Roman"/>
          <w:sz w:val="18"/>
          <w:szCs w:val="18"/>
        </w:rPr>
        <w:t>д</w:t>
      </w:r>
      <w:r>
        <w:rPr>
          <w:rFonts w:ascii="Times New Roman" w:hAnsi="Times New Roman"/>
          <w:spacing w:val="-1"/>
          <w:sz w:val="18"/>
          <w:szCs w:val="18"/>
        </w:rPr>
        <w:t>е</w:t>
      </w:r>
      <w:r>
        <w:rPr>
          <w:rFonts w:ascii="Times New Roman" w:hAnsi="Times New Roman"/>
          <w:sz w:val="18"/>
          <w:szCs w:val="18"/>
        </w:rPr>
        <w:t>ра</w:t>
      </w:r>
      <w:r>
        <w:rPr>
          <w:rFonts w:ascii="Times New Roman" w:hAnsi="Times New Roman"/>
          <w:spacing w:val="-1"/>
          <w:w w:val="99"/>
          <w:sz w:val="18"/>
          <w:szCs w:val="18"/>
        </w:rPr>
        <w:t>л</w:t>
      </w:r>
      <w:r>
        <w:rPr>
          <w:rFonts w:ascii="Times New Roman" w:hAnsi="Times New Roman"/>
          <w:spacing w:val="1"/>
          <w:w w:val="99"/>
          <w:sz w:val="18"/>
          <w:szCs w:val="18"/>
        </w:rPr>
        <w:t>ь</w:t>
      </w:r>
      <w:r>
        <w:rPr>
          <w:rFonts w:ascii="Times New Roman" w:hAnsi="Times New Roman"/>
          <w:w w:val="99"/>
          <w:sz w:val="18"/>
          <w:szCs w:val="18"/>
        </w:rPr>
        <w:t>н</w:t>
      </w:r>
      <w:r>
        <w:rPr>
          <w:rFonts w:ascii="Times New Roman" w:hAnsi="Times New Roman"/>
          <w:spacing w:val="1"/>
          <w:sz w:val="18"/>
          <w:szCs w:val="18"/>
        </w:rPr>
        <w:t>о</w:t>
      </w:r>
      <w:r>
        <w:rPr>
          <w:rFonts w:ascii="Times New Roman" w:hAnsi="Times New Roman"/>
          <w:w w:val="99"/>
          <w:sz w:val="18"/>
          <w:szCs w:val="18"/>
        </w:rPr>
        <w:t>г</w:t>
      </w:r>
      <w:r>
        <w:rPr>
          <w:rFonts w:ascii="Times New Roman" w:hAnsi="Times New Roman"/>
          <w:sz w:val="18"/>
          <w:szCs w:val="18"/>
        </w:rPr>
        <w:t>о</w:t>
      </w:r>
      <w:r>
        <w:rPr>
          <w:rFonts w:ascii="Times New Roman" w:hAnsi="Times New Roman"/>
          <w:spacing w:val="2"/>
          <w:sz w:val="18"/>
          <w:szCs w:val="18"/>
        </w:rPr>
        <w:t xml:space="preserve"> </w:t>
      </w:r>
      <w:r>
        <w:rPr>
          <w:rFonts w:ascii="Times New Roman" w:hAnsi="Times New Roman"/>
          <w:w w:val="99"/>
          <w:sz w:val="18"/>
          <w:szCs w:val="18"/>
        </w:rPr>
        <w:t>з</w:t>
      </w:r>
      <w:r>
        <w:rPr>
          <w:rFonts w:ascii="Times New Roman" w:hAnsi="Times New Roman"/>
          <w:sz w:val="18"/>
          <w:szCs w:val="18"/>
        </w:rPr>
        <w:t>ако</w:t>
      </w:r>
      <w:r>
        <w:rPr>
          <w:rFonts w:ascii="Times New Roman" w:hAnsi="Times New Roman"/>
          <w:w w:val="99"/>
          <w:sz w:val="18"/>
          <w:szCs w:val="18"/>
        </w:rPr>
        <w:t>н</w:t>
      </w:r>
      <w:r>
        <w:rPr>
          <w:rFonts w:ascii="Times New Roman" w:hAnsi="Times New Roman"/>
          <w:sz w:val="18"/>
          <w:szCs w:val="18"/>
        </w:rPr>
        <w:t xml:space="preserve">а </w:t>
      </w:r>
      <w:r>
        <w:rPr>
          <w:rFonts w:ascii="Times New Roman" w:hAnsi="Times New Roman"/>
          <w:w w:val="99"/>
          <w:sz w:val="18"/>
          <w:szCs w:val="18"/>
        </w:rPr>
        <w:t>№</w:t>
      </w:r>
      <w:r>
        <w:rPr>
          <w:rFonts w:ascii="Times New Roman" w:hAnsi="Times New Roman"/>
          <w:spacing w:val="-1"/>
          <w:sz w:val="18"/>
          <w:szCs w:val="18"/>
        </w:rPr>
        <w:t xml:space="preserve"> 4</w:t>
      </w:r>
      <w:r>
        <w:rPr>
          <w:rFonts w:ascii="Times New Roman" w:hAnsi="Times New Roman"/>
          <w:spacing w:val="2"/>
          <w:sz w:val="18"/>
          <w:szCs w:val="18"/>
        </w:rPr>
        <w:t>4</w:t>
      </w:r>
      <w:r>
        <w:rPr>
          <w:rFonts w:ascii="Times New Roman" w:hAnsi="Times New Roman"/>
          <w:w w:val="99"/>
          <w:sz w:val="18"/>
          <w:szCs w:val="18"/>
        </w:rPr>
        <w:t>-Ф</w:t>
      </w:r>
      <w:r>
        <w:rPr>
          <w:rFonts w:ascii="Times New Roman" w:hAnsi="Times New Roman"/>
          <w:sz w:val="18"/>
          <w:szCs w:val="18"/>
        </w:rPr>
        <w:t>З</w:t>
      </w:r>
      <w:r>
        <w:rPr>
          <w:rFonts w:ascii="Times New Roman" w:hAnsi="Times New Roman"/>
          <w:spacing w:val="-1"/>
          <w:sz w:val="18"/>
          <w:szCs w:val="18"/>
        </w:rPr>
        <w:t xml:space="preserve"> </w:t>
      </w:r>
      <w:r>
        <w:rPr>
          <w:rFonts w:ascii="Times New Roman" w:hAnsi="Times New Roman"/>
          <w:w w:val="99"/>
          <w:sz w:val="18"/>
          <w:szCs w:val="18"/>
        </w:rPr>
        <w:t>в</w:t>
      </w:r>
      <w:r>
        <w:rPr>
          <w:rFonts w:ascii="Times New Roman" w:hAnsi="Times New Roman"/>
          <w:sz w:val="18"/>
          <w:szCs w:val="18"/>
        </w:rPr>
        <w:t xml:space="preserve"> ча</w:t>
      </w:r>
      <w:r>
        <w:rPr>
          <w:rFonts w:ascii="Times New Roman" w:hAnsi="Times New Roman"/>
          <w:spacing w:val="-1"/>
          <w:sz w:val="18"/>
          <w:szCs w:val="18"/>
        </w:rPr>
        <w:t>с</w:t>
      </w:r>
      <w:r>
        <w:rPr>
          <w:rFonts w:ascii="Times New Roman" w:hAnsi="Times New Roman"/>
          <w:w w:val="99"/>
          <w:sz w:val="18"/>
          <w:szCs w:val="18"/>
        </w:rPr>
        <w:t>ти</w:t>
      </w:r>
      <w:r>
        <w:rPr>
          <w:rFonts w:ascii="Times New Roman" w:hAnsi="Times New Roman"/>
          <w:sz w:val="18"/>
          <w:szCs w:val="18"/>
        </w:rPr>
        <w:t xml:space="preserve"> </w:t>
      </w:r>
      <w:r>
        <w:rPr>
          <w:rFonts w:ascii="Times New Roman" w:hAnsi="Times New Roman"/>
          <w:w w:val="99"/>
          <w:sz w:val="18"/>
          <w:szCs w:val="18"/>
        </w:rPr>
        <w:t>в</w:t>
      </w:r>
      <w:r>
        <w:rPr>
          <w:rFonts w:ascii="Times New Roman" w:hAnsi="Times New Roman"/>
          <w:spacing w:val="-1"/>
          <w:w w:val="99"/>
          <w:sz w:val="18"/>
          <w:szCs w:val="18"/>
        </w:rPr>
        <w:t>в</w:t>
      </w:r>
      <w:r>
        <w:rPr>
          <w:rFonts w:ascii="Times New Roman" w:hAnsi="Times New Roman"/>
          <w:spacing w:val="-1"/>
          <w:sz w:val="18"/>
          <w:szCs w:val="18"/>
        </w:rPr>
        <w:t>е</w:t>
      </w:r>
      <w:r>
        <w:rPr>
          <w:rFonts w:ascii="Times New Roman" w:hAnsi="Times New Roman"/>
          <w:spacing w:val="1"/>
          <w:sz w:val="18"/>
          <w:szCs w:val="18"/>
        </w:rPr>
        <w:t>д</w:t>
      </w:r>
      <w:r>
        <w:rPr>
          <w:rFonts w:ascii="Times New Roman" w:hAnsi="Times New Roman"/>
          <w:sz w:val="18"/>
          <w:szCs w:val="18"/>
        </w:rPr>
        <w:t>е</w:t>
      </w:r>
      <w:r>
        <w:rPr>
          <w:rFonts w:ascii="Times New Roman" w:hAnsi="Times New Roman"/>
          <w:w w:val="99"/>
          <w:sz w:val="18"/>
          <w:szCs w:val="18"/>
        </w:rPr>
        <w:t>ни</w:t>
      </w:r>
      <w:r>
        <w:rPr>
          <w:rFonts w:ascii="Times New Roman" w:hAnsi="Times New Roman"/>
          <w:sz w:val="18"/>
          <w:szCs w:val="18"/>
        </w:rPr>
        <w:t xml:space="preserve">я </w:t>
      </w:r>
      <w:r>
        <w:rPr>
          <w:rFonts w:ascii="Times New Roman" w:hAnsi="Times New Roman"/>
          <w:w w:val="99"/>
          <w:sz w:val="18"/>
          <w:szCs w:val="18"/>
        </w:rPr>
        <w:t>в</w:t>
      </w:r>
      <w:r>
        <w:rPr>
          <w:rFonts w:ascii="Times New Roman" w:hAnsi="Times New Roman"/>
          <w:sz w:val="18"/>
          <w:szCs w:val="18"/>
        </w:rPr>
        <w:t xml:space="preserve"> де</w:t>
      </w:r>
      <w:r>
        <w:rPr>
          <w:rFonts w:ascii="Times New Roman" w:hAnsi="Times New Roman"/>
          <w:w w:val="99"/>
          <w:sz w:val="18"/>
          <w:szCs w:val="18"/>
        </w:rPr>
        <w:t>й</w:t>
      </w:r>
      <w:r>
        <w:rPr>
          <w:rFonts w:ascii="Times New Roman" w:hAnsi="Times New Roman"/>
          <w:spacing w:val="-2"/>
          <w:sz w:val="18"/>
          <w:szCs w:val="18"/>
        </w:rPr>
        <w:t>с</w:t>
      </w:r>
      <w:r>
        <w:rPr>
          <w:rFonts w:ascii="Times New Roman" w:hAnsi="Times New Roman"/>
          <w:w w:val="99"/>
          <w:sz w:val="18"/>
          <w:szCs w:val="18"/>
        </w:rPr>
        <w:t>т</w:t>
      </w:r>
      <w:r>
        <w:rPr>
          <w:rFonts w:ascii="Times New Roman" w:hAnsi="Times New Roman"/>
          <w:spacing w:val="1"/>
          <w:w w:val="99"/>
          <w:sz w:val="18"/>
          <w:szCs w:val="18"/>
        </w:rPr>
        <w:t>в</w:t>
      </w:r>
      <w:r>
        <w:rPr>
          <w:rFonts w:ascii="Times New Roman" w:hAnsi="Times New Roman"/>
          <w:w w:val="99"/>
          <w:sz w:val="18"/>
          <w:szCs w:val="18"/>
        </w:rPr>
        <w:t>и</w:t>
      </w:r>
      <w:r>
        <w:rPr>
          <w:rFonts w:ascii="Times New Roman" w:hAnsi="Times New Roman"/>
          <w:sz w:val="18"/>
          <w:szCs w:val="18"/>
        </w:rPr>
        <w:t>е е</w:t>
      </w:r>
      <w:r>
        <w:rPr>
          <w:rFonts w:ascii="Times New Roman" w:hAnsi="Times New Roman"/>
          <w:spacing w:val="1"/>
          <w:sz w:val="18"/>
          <w:szCs w:val="18"/>
        </w:rPr>
        <w:t>д</w:t>
      </w:r>
      <w:r>
        <w:rPr>
          <w:rFonts w:ascii="Times New Roman" w:hAnsi="Times New Roman"/>
          <w:w w:val="99"/>
          <w:sz w:val="18"/>
          <w:szCs w:val="18"/>
        </w:rPr>
        <w:t>ин</w:t>
      </w:r>
      <w:r>
        <w:rPr>
          <w:rFonts w:ascii="Times New Roman" w:hAnsi="Times New Roman"/>
          <w:sz w:val="18"/>
          <w:szCs w:val="18"/>
        </w:rPr>
        <w:t>о</w:t>
      </w:r>
      <w:r>
        <w:rPr>
          <w:rFonts w:ascii="Times New Roman" w:hAnsi="Times New Roman"/>
          <w:w w:val="99"/>
          <w:sz w:val="18"/>
          <w:szCs w:val="18"/>
        </w:rPr>
        <w:t>й</w:t>
      </w:r>
      <w:r>
        <w:rPr>
          <w:rFonts w:ascii="Times New Roman" w:hAnsi="Times New Roman"/>
          <w:sz w:val="18"/>
          <w:szCs w:val="18"/>
        </w:rPr>
        <w:t xml:space="preserve"> </w:t>
      </w:r>
      <w:r>
        <w:rPr>
          <w:rFonts w:ascii="Times New Roman" w:hAnsi="Times New Roman"/>
          <w:w w:val="99"/>
          <w:sz w:val="18"/>
          <w:szCs w:val="18"/>
        </w:rPr>
        <w:t>ин</w:t>
      </w:r>
      <w:r>
        <w:rPr>
          <w:rFonts w:ascii="Times New Roman" w:hAnsi="Times New Roman"/>
          <w:spacing w:val="1"/>
          <w:sz w:val="18"/>
          <w:szCs w:val="18"/>
        </w:rPr>
        <w:t>фор</w:t>
      </w:r>
      <w:r>
        <w:rPr>
          <w:rFonts w:ascii="Times New Roman" w:hAnsi="Times New Roman"/>
          <w:sz w:val="18"/>
          <w:szCs w:val="18"/>
        </w:rPr>
        <w:t>м</w:t>
      </w:r>
      <w:r>
        <w:rPr>
          <w:rFonts w:ascii="Times New Roman" w:hAnsi="Times New Roman"/>
          <w:spacing w:val="-1"/>
          <w:sz w:val="18"/>
          <w:szCs w:val="18"/>
        </w:rPr>
        <w:t>а</w:t>
      </w:r>
      <w:r>
        <w:rPr>
          <w:rFonts w:ascii="Times New Roman" w:hAnsi="Times New Roman"/>
          <w:w w:val="99"/>
          <w:sz w:val="18"/>
          <w:szCs w:val="18"/>
        </w:rPr>
        <w:t>ци</w:t>
      </w:r>
      <w:r>
        <w:rPr>
          <w:rFonts w:ascii="Times New Roman" w:hAnsi="Times New Roman"/>
          <w:sz w:val="18"/>
          <w:szCs w:val="18"/>
        </w:rPr>
        <w:t>о</w:t>
      </w:r>
      <w:r>
        <w:rPr>
          <w:rFonts w:ascii="Times New Roman" w:hAnsi="Times New Roman"/>
          <w:w w:val="99"/>
          <w:sz w:val="18"/>
          <w:szCs w:val="18"/>
        </w:rPr>
        <w:t>нн</w:t>
      </w:r>
      <w:r>
        <w:rPr>
          <w:rFonts w:ascii="Times New Roman" w:hAnsi="Times New Roman"/>
          <w:sz w:val="18"/>
          <w:szCs w:val="18"/>
        </w:rPr>
        <w:t>о</w:t>
      </w:r>
      <w:r>
        <w:rPr>
          <w:rFonts w:ascii="Times New Roman" w:hAnsi="Times New Roman"/>
          <w:w w:val="99"/>
          <w:sz w:val="18"/>
          <w:szCs w:val="18"/>
        </w:rPr>
        <w:t>й</w:t>
      </w:r>
      <w:r>
        <w:rPr>
          <w:rFonts w:ascii="Times New Roman" w:hAnsi="Times New Roman"/>
          <w:sz w:val="18"/>
          <w:szCs w:val="18"/>
        </w:rPr>
        <w:t xml:space="preserve"> с</w:t>
      </w:r>
      <w:r>
        <w:rPr>
          <w:rFonts w:ascii="Times New Roman" w:hAnsi="Times New Roman"/>
          <w:w w:val="99"/>
          <w:sz w:val="18"/>
          <w:szCs w:val="18"/>
        </w:rPr>
        <w:t>и</w:t>
      </w:r>
      <w:r>
        <w:rPr>
          <w:rFonts w:ascii="Times New Roman" w:hAnsi="Times New Roman"/>
          <w:sz w:val="18"/>
          <w:szCs w:val="18"/>
        </w:rPr>
        <w:t>с</w:t>
      </w:r>
      <w:r>
        <w:rPr>
          <w:rFonts w:ascii="Times New Roman" w:hAnsi="Times New Roman"/>
          <w:w w:val="99"/>
          <w:sz w:val="18"/>
          <w:szCs w:val="18"/>
        </w:rPr>
        <w:t>т</w:t>
      </w:r>
      <w:r>
        <w:rPr>
          <w:rFonts w:ascii="Times New Roman" w:hAnsi="Times New Roman"/>
          <w:sz w:val="18"/>
          <w:szCs w:val="18"/>
        </w:rPr>
        <w:t>е</w:t>
      </w:r>
      <w:r>
        <w:rPr>
          <w:rFonts w:ascii="Times New Roman" w:hAnsi="Times New Roman"/>
          <w:spacing w:val="-2"/>
          <w:sz w:val="18"/>
          <w:szCs w:val="18"/>
        </w:rPr>
        <w:t>м</w:t>
      </w:r>
      <w:r>
        <w:rPr>
          <w:rFonts w:ascii="Times New Roman" w:hAnsi="Times New Roman"/>
          <w:sz w:val="18"/>
          <w:szCs w:val="18"/>
        </w:rPr>
        <w:t xml:space="preserve">ы </w:t>
      </w:r>
      <w:r>
        <w:rPr>
          <w:rFonts w:ascii="Times New Roman" w:hAnsi="Times New Roman"/>
          <w:w w:val="99"/>
          <w:sz w:val="18"/>
          <w:szCs w:val="18"/>
        </w:rPr>
        <w:t>в</w:t>
      </w:r>
      <w:r>
        <w:rPr>
          <w:rFonts w:ascii="Times New Roman" w:hAnsi="Times New Roman"/>
          <w:spacing w:val="-1"/>
          <w:sz w:val="18"/>
          <w:szCs w:val="18"/>
        </w:rPr>
        <w:t xml:space="preserve"> </w:t>
      </w:r>
      <w:r>
        <w:rPr>
          <w:rFonts w:ascii="Times New Roman" w:hAnsi="Times New Roman"/>
          <w:sz w:val="18"/>
          <w:szCs w:val="18"/>
        </w:rPr>
        <w:t xml:space="preserve">сфере </w:t>
      </w:r>
      <w:r>
        <w:rPr>
          <w:rFonts w:ascii="Times New Roman" w:hAnsi="Times New Roman"/>
          <w:w w:val="99"/>
          <w:sz w:val="18"/>
          <w:szCs w:val="18"/>
        </w:rPr>
        <w:t>з</w:t>
      </w:r>
      <w:r>
        <w:rPr>
          <w:rFonts w:ascii="Times New Roman" w:hAnsi="Times New Roman"/>
          <w:sz w:val="18"/>
          <w:szCs w:val="18"/>
        </w:rPr>
        <w:t>ак</w:t>
      </w:r>
      <w:r>
        <w:rPr>
          <w:rFonts w:ascii="Times New Roman" w:hAnsi="Times New Roman"/>
          <w:spacing w:val="-2"/>
          <w:sz w:val="18"/>
          <w:szCs w:val="18"/>
        </w:rPr>
        <w:t>у</w:t>
      </w:r>
      <w:r>
        <w:rPr>
          <w:rFonts w:ascii="Times New Roman" w:hAnsi="Times New Roman"/>
          <w:w w:val="99"/>
          <w:sz w:val="18"/>
          <w:szCs w:val="18"/>
        </w:rPr>
        <w:t>п</w:t>
      </w:r>
      <w:r>
        <w:rPr>
          <w:rFonts w:ascii="Times New Roman" w:hAnsi="Times New Roman"/>
          <w:sz w:val="18"/>
          <w:szCs w:val="18"/>
        </w:rPr>
        <w:t>о</w:t>
      </w:r>
      <w:r>
        <w:rPr>
          <w:rFonts w:ascii="Times New Roman" w:hAnsi="Times New Roman"/>
          <w:spacing w:val="-1"/>
          <w:sz w:val="18"/>
          <w:szCs w:val="18"/>
        </w:rPr>
        <w:t>к</w:t>
      </w:r>
      <w:r>
        <w:rPr>
          <w:rFonts w:ascii="Times New Roman" w:hAnsi="Times New Roman"/>
          <w:sz w:val="18"/>
          <w:szCs w:val="18"/>
        </w:rPr>
        <w:t>.</w:t>
      </w:r>
    </w:p>
  </w:footnote>
  <w:footnote w:id="4">
    <w:p w:rsidR="00DF30B7" w:rsidRDefault="00DF30B7" w:rsidP="001C566B">
      <w:pPr>
        <w:pStyle w:val="af2"/>
        <w:spacing w:after="0" w:line="240" w:lineRule="auto"/>
        <w:jc w:val="both"/>
      </w:pPr>
      <w:r>
        <w:rPr>
          <w:rStyle w:val="af4"/>
        </w:rPr>
        <w:footnoteRef/>
      </w:r>
      <w:r>
        <w:t xml:space="preserve"> </w:t>
      </w:r>
      <w:r>
        <w:rPr>
          <w:rFonts w:ascii="Times New Roman" w:hAnsi="Times New Roman"/>
          <w:sz w:val="16"/>
          <w:szCs w:val="16"/>
        </w:rPr>
        <w:t>Про</w:t>
      </w:r>
      <w:r>
        <w:rPr>
          <w:rFonts w:ascii="Times New Roman" w:hAnsi="Times New Roman"/>
          <w:spacing w:val="-1"/>
          <w:sz w:val="16"/>
          <w:szCs w:val="16"/>
        </w:rPr>
        <w:t>г</w:t>
      </w:r>
      <w:r>
        <w:rPr>
          <w:rFonts w:ascii="Times New Roman" w:hAnsi="Times New Roman"/>
          <w:sz w:val="16"/>
          <w:szCs w:val="16"/>
        </w:rPr>
        <w:t>рамма</w:t>
      </w:r>
      <w:r>
        <w:rPr>
          <w:rFonts w:ascii="Times New Roman" w:hAnsi="Times New Roman"/>
          <w:spacing w:val="24"/>
          <w:sz w:val="16"/>
          <w:szCs w:val="16"/>
        </w:rPr>
        <w:t xml:space="preserve"> </w:t>
      </w:r>
      <w:r>
        <w:rPr>
          <w:rFonts w:ascii="Times New Roman" w:hAnsi="Times New Roman"/>
          <w:sz w:val="16"/>
          <w:szCs w:val="16"/>
        </w:rPr>
        <w:t>п</w:t>
      </w:r>
      <w:r>
        <w:rPr>
          <w:rFonts w:ascii="Times New Roman" w:hAnsi="Times New Roman"/>
          <w:spacing w:val="1"/>
          <w:sz w:val="16"/>
          <w:szCs w:val="16"/>
        </w:rPr>
        <w:t>р</w:t>
      </w:r>
      <w:r>
        <w:rPr>
          <w:rFonts w:ascii="Times New Roman" w:hAnsi="Times New Roman"/>
          <w:spacing w:val="-2"/>
          <w:sz w:val="16"/>
          <w:szCs w:val="16"/>
        </w:rPr>
        <w:t>о</w:t>
      </w:r>
      <w:r>
        <w:rPr>
          <w:rFonts w:ascii="Times New Roman" w:hAnsi="Times New Roman"/>
          <w:sz w:val="16"/>
          <w:szCs w:val="16"/>
        </w:rPr>
        <w:t>в</w:t>
      </w:r>
      <w:r>
        <w:rPr>
          <w:rFonts w:ascii="Times New Roman" w:hAnsi="Times New Roman"/>
          <w:spacing w:val="-1"/>
          <w:sz w:val="16"/>
          <w:szCs w:val="16"/>
        </w:rPr>
        <w:t>е</w:t>
      </w:r>
      <w:r>
        <w:rPr>
          <w:rFonts w:ascii="Times New Roman" w:hAnsi="Times New Roman"/>
          <w:sz w:val="16"/>
          <w:szCs w:val="16"/>
        </w:rPr>
        <w:t>д</w:t>
      </w:r>
      <w:r>
        <w:rPr>
          <w:rFonts w:ascii="Times New Roman" w:hAnsi="Times New Roman"/>
          <w:spacing w:val="-2"/>
          <w:sz w:val="16"/>
          <w:szCs w:val="16"/>
        </w:rPr>
        <w:t>е</w:t>
      </w:r>
      <w:r>
        <w:rPr>
          <w:rFonts w:ascii="Times New Roman" w:hAnsi="Times New Roman"/>
          <w:sz w:val="16"/>
          <w:szCs w:val="16"/>
        </w:rPr>
        <w:t>ния</w:t>
      </w:r>
      <w:r>
        <w:rPr>
          <w:rFonts w:ascii="Times New Roman" w:hAnsi="Times New Roman"/>
          <w:spacing w:val="27"/>
          <w:sz w:val="16"/>
          <w:szCs w:val="16"/>
        </w:rPr>
        <w:t xml:space="preserve"> </w:t>
      </w:r>
      <w:r>
        <w:rPr>
          <w:rFonts w:ascii="Times New Roman" w:hAnsi="Times New Roman"/>
          <w:sz w:val="16"/>
          <w:szCs w:val="16"/>
        </w:rPr>
        <w:t>а</w:t>
      </w:r>
      <w:r>
        <w:rPr>
          <w:rFonts w:ascii="Times New Roman" w:hAnsi="Times New Roman"/>
          <w:spacing w:val="-2"/>
          <w:sz w:val="16"/>
          <w:szCs w:val="16"/>
        </w:rPr>
        <w:t>у</w:t>
      </w:r>
      <w:r>
        <w:rPr>
          <w:rFonts w:ascii="Times New Roman" w:hAnsi="Times New Roman"/>
          <w:sz w:val="16"/>
          <w:szCs w:val="16"/>
        </w:rPr>
        <w:t>ди</w:t>
      </w:r>
      <w:r>
        <w:rPr>
          <w:rFonts w:ascii="Times New Roman" w:hAnsi="Times New Roman"/>
          <w:spacing w:val="-1"/>
          <w:sz w:val="16"/>
          <w:szCs w:val="16"/>
        </w:rPr>
        <w:t>т</w:t>
      </w:r>
      <w:r>
        <w:rPr>
          <w:rFonts w:ascii="Times New Roman" w:hAnsi="Times New Roman"/>
          <w:sz w:val="16"/>
          <w:szCs w:val="16"/>
        </w:rPr>
        <w:t>а</w:t>
      </w:r>
      <w:r>
        <w:rPr>
          <w:rFonts w:ascii="Times New Roman" w:hAnsi="Times New Roman"/>
          <w:spacing w:val="24"/>
          <w:sz w:val="16"/>
          <w:szCs w:val="16"/>
        </w:rPr>
        <w:t xml:space="preserve"> </w:t>
      </w:r>
      <w:r>
        <w:rPr>
          <w:rFonts w:ascii="Times New Roman" w:hAnsi="Times New Roman"/>
          <w:sz w:val="16"/>
          <w:szCs w:val="16"/>
        </w:rPr>
        <w:t>в</w:t>
      </w:r>
      <w:r>
        <w:rPr>
          <w:rFonts w:ascii="Times New Roman" w:hAnsi="Times New Roman"/>
          <w:spacing w:val="26"/>
          <w:sz w:val="16"/>
          <w:szCs w:val="16"/>
        </w:rPr>
        <w:t xml:space="preserve"> </w:t>
      </w:r>
      <w:r>
        <w:rPr>
          <w:rFonts w:ascii="Times New Roman" w:hAnsi="Times New Roman"/>
          <w:sz w:val="16"/>
          <w:szCs w:val="16"/>
        </w:rPr>
        <w:t>сф</w:t>
      </w:r>
      <w:r>
        <w:rPr>
          <w:rFonts w:ascii="Times New Roman" w:hAnsi="Times New Roman"/>
          <w:spacing w:val="-1"/>
          <w:sz w:val="16"/>
          <w:szCs w:val="16"/>
        </w:rPr>
        <w:t>е</w:t>
      </w:r>
      <w:r>
        <w:rPr>
          <w:rFonts w:ascii="Times New Roman" w:hAnsi="Times New Roman"/>
          <w:sz w:val="16"/>
          <w:szCs w:val="16"/>
        </w:rPr>
        <w:t>ре</w:t>
      </w:r>
      <w:r>
        <w:rPr>
          <w:rFonts w:ascii="Times New Roman" w:hAnsi="Times New Roman"/>
          <w:spacing w:val="25"/>
          <w:sz w:val="16"/>
          <w:szCs w:val="16"/>
        </w:rPr>
        <w:t xml:space="preserve"> </w:t>
      </w:r>
      <w:r>
        <w:rPr>
          <w:rFonts w:ascii="Times New Roman" w:hAnsi="Times New Roman"/>
          <w:sz w:val="16"/>
          <w:szCs w:val="16"/>
        </w:rPr>
        <w:t>зак</w:t>
      </w:r>
      <w:r>
        <w:rPr>
          <w:rFonts w:ascii="Times New Roman" w:hAnsi="Times New Roman"/>
          <w:spacing w:val="-2"/>
          <w:sz w:val="16"/>
          <w:szCs w:val="16"/>
        </w:rPr>
        <w:t>у</w:t>
      </w:r>
      <w:r>
        <w:rPr>
          <w:rFonts w:ascii="Times New Roman" w:hAnsi="Times New Roman"/>
          <w:sz w:val="16"/>
          <w:szCs w:val="16"/>
        </w:rPr>
        <w:t>п</w:t>
      </w:r>
      <w:r>
        <w:rPr>
          <w:rFonts w:ascii="Times New Roman" w:hAnsi="Times New Roman"/>
          <w:spacing w:val="-1"/>
          <w:sz w:val="16"/>
          <w:szCs w:val="16"/>
        </w:rPr>
        <w:t>о</w:t>
      </w:r>
      <w:r>
        <w:rPr>
          <w:rFonts w:ascii="Times New Roman" w:hAnsi="Times New Roman"/>
          <w:sz w:val="16"/>
          <w:szCs w:val="16"/>
        </w:rPr>
        <w:t>к</w:t>
      </w:r>
      <w:r>
        <w:rPr>
          <w:rFonts w:ascii="Times New Roman" w:hAnsi="Times New Roman"/>
          <w:spacing w:val="27"/>
          <w:sz w:val="16"/>
          <w:szCs w:val="16"/>
        </w:rPr>
        <w:t xml:space="preserve"> </w:t>
      </w:r>
      <w:r>
        <w:rPr>
          <w:rFonts w:ascii="Times New Roman" w:hAnsi="Times New Roman"/>
          <w:sz w:val="16"/>
          <w:szCs w:val="16"/>
        </w:rPr>
        <w:t>под</w:t>
      </w:r>
      <w:r>
        <w:rPr>
          <w:rFonts w:ascii="Times New Roman" w:hAnsi="Times New Roman"/>
          <w:spacing w:val="-1"/>
          <w:sz w:val="16"/>
          <w:szCs w:val="16"/>
        </w:rPr>
        <w:t>гот</w:t>
      </w:r>
      <w:r>
        <w:rPr>
          <w:rFonts w:ascii="Times New Roman" w:hAnsi="Times New Roman"/>
          <w:sz w:val="16"/>
          <w:szCs w:val="16"/>
        </w:rPr>
        <w:t>авли</w:t>
      </w:r>
      <w:r>
        <w:rPr>
          <w:rFonts w:ascii="Times New Roman" w:hAnsi="Times New Roman"/>
          <w:spacing w:val="-1"/>
          <w:sz w:val="16"/>
          <w:szCs w:val="16"/>
        </w:rPr>
        <w:t>в</w:t>
      </w:r>
      <w:r>
        <w:rPr>
          <w:rFonts w:ascii="Times New Roman" w:hAnsi="Times New Roman"/>
          <w:sz w:val="16"/>
          <w:szCs w:val="16"/>
        </w:rPr>
        <w:t>а</w:t>
      </w:r>
      <w:r>
        <w:rPr>
          <w:rFonts w:ascii="Times New Roman" w:hAnsi="Times New Roman"/>
          <w:spacing w:val="-1"/>
          <w:sz w:val="16"/>
          <w:szCs w:val="16"/>
        </w:rPr>
        <w:t>ет</w:t>
      </w:r>
      <w:r>
        <w:rPr>
          <w:rFonts w:ascii="Times New Roman" w:hAnsi="Times New Roman"/>
          <w:sz w:val="16"/>
          <w:szCs w:val="16"/>
        </w:rPr>
        <w:t>ся</w:t>
      </w:r>
      <w:r>
        <w:rPr>
          <w:rFonts w:ascii="Times New Roman" w:hAnsi="Times New Roman"/>
          <w:spacing w:val="27"/>
          <w:sz w:val="16"/>
          <w:szCs w:val="16"/>
        </w:rPr>
        <w:t xml:space="preserve"> </w:t>
      </w:r>
      <w:r>
        <w:rPr>
          <w:rFonts w:ascii="Times New Roman" w:hAnsi="Times New Roman"/>
          <w:spacing w:val="-2"/>
          <w:sz w:val="16"/>
          <w:szCs w:val="16"/>
        </w:rPr>
        <w:t>т</w:t>
      </w:r>
      <w:r>
        <w:rPr>
          <w:rFonts w:ascii="Times New Roman" w:hAnsi="Times New Roman"/>
          <w:spacing w:val="-1"/>
          <w:sz w:val="16"/>
          <w:szCs w:val="16"/>
        </w:rPr>
        <w:t>ол</w:t>
      </w:r>
      <w:r>
        <w:rPr>
          <w:rFonts w:ascii="Times New Roman" w:hAnsi="Times New Roman"/>
          <w:sz w:val="16"/>
          <w:szCs w:val="16"/>
        </w:rPr>
        <w:t>ь</w:t>
      </w:r>
      <w:r>
        <w:rPr>
          <w:rFonts w:ascii="Times New Roman" w:hAnsi="Times New Roman"/>
          <w:spacing w:val="1"/>
          <w:sz w:val="16"/>
          <w:szCs w:val="16"/>
        </w:rPr>
        <w:t>к</w:t>
      </w:r>
      <w:r>
        <w:rPr>
          <w:rFonts w:ascii="Times New Roman" w:hAnsi="Times New Roman"/>
          <w:sz w:val="16"/>
          <w:szCs w:val="16"/>
        </w:rPr>
        <w:t>о</w:t>
      </w:r>
      <w:r>
        <w:rPr>
          <w:rFonts w:ascii="Times New Roman" w:hAnsi="Times New Roman"/>
          <w:spacing w:val="26"/>
          <w:sz w:val="16"/>
          <w:szCs w:val="16"/>
        </w:rPr>
        <w:t xml:space="preserve"> </w:t>
      </w:r>
      <w:r>
        <w:rPr>
          <w:rFonts w:ascii="Times New Roman" w:hAnsi="Times New Roman"/>
          <w:sz w:val="16"/>
          <w:szCs w:val="16"/>
        </w:rPr>
        <w:t>в</w:t>
      </w:r>
      <w:r>
        <w:rPr>
          <w:rFonts w:ascii="Times New Roman" w:hAnsi="Times New Roman"/>
          <w:spacing w:val="25"/>
          <w:sz w:val="16"/>
          <w:szCs w:val="16"/>
        </w:rPr>
        <w:t xml:space="preserve"> </w:t>
      </w:r>
      <w:r>
        <w:rPr>
          <w:rFonts w:ascii="Times New Roman" w:hAnsi="Times New Roman"/>
          <w:spacing w:val="1"/>
          <w:sz w:val="16"/>
          <w:szCs w:val="16"/>
        </w:rPr>
        <w:t>с</w:t>
      </w:r>
      <w:r>
        <w:rPr>
          <w:rFonts w:ascii="Times New Roman" w:hAnsi="Times New Roman"/>
          <w:sz w:val="16"/>
          <w:szCs w:val="16"/>
        </w:rPr>
        <w:t>л</w:t>
      </w:r>
      <w:r>
        <w:rPr>
          <w:rFonts w:ascii="Times New Roman" w:hAnsi="Times New Roman"/>
          <w:spacing w:val="-4"/>
          <w:sz w:val="16"/>
          <w:szCs w:val="16"/>
        </w:rPr>
        <w:t>у</w:t>
      </w:r>
      <w:r>
        <w:rPr>
          <w:rFonts w:ascii="Times New Roman" w:hAnsi="Times New Roman"/>
          <w:sz w:val="16"/>
          <w:szCs w:val="16"/>
        </w:rPr>
        <w:t>чае</w:t>
      </w:r>
      <w:r>
        <w:rPr>
          <w:rFonts w:ascii="Times New Roman" w:hAnsi="Times New Roman"/>
          <w:spacing w:val="26"/>
          <w:sz w:val="16"/>
          <w:szCs w:val="16"/>
        </w:rPr>
        <w:t xml:space="preserve"> </w:t>
      </w:r>
      <w:r>
        <w:rPr>
          <w:rFonts w:ascii="Times New Roman" w:hAnsi="Times New Roman"/>
          <w:sz w:val="16"/>
          <w:szCs w:val="16"/>
        </w:rPr>
        <w:t>п</w:t>
      </w:r>
      <w:r>
        <w:rPr>
          <w:rFonts w:ascii="Times New Roman" w:hAnsi="Times New Roman"/>
          <w:spacing w:val="1"/>
          <w:sz w:val="16"/>
          <w:szCs w:val="16"/>
        </w:rPr>
        <w:t>р</w:t>
      </w:r>
      <w:r>
        <w:rPr>
          <w:rFonts w:ascii="Times New Roman" w:hAnsi="Times New Roman"/>
          <w:sz w:val="16"/>
          <w:szCs w:val="16"/>
        </w:rPr>
        <w:t>ов</w:t>
      </w:r>
      <w:r>
        <w:rPr>
          <w:rFonts w:ascii="Times New Roman" w:hAnsi="Times New Roman"/>
          <w:spacing w:val="-1"/>
          <w:sz w:val="16"/>
          <w:szCs w:val="16"/>
        </w:rPr>
        <w:t>е</w:t>
      </w:r>
      <w:r>
        <w:rPr>
          <w:rFonts w:ascii="Times New Roman" w:hAnsi="Times New Roman"/>
          <w:sz w:val="16"/>
          <w:szCs w:val="16"/>
        </w:rPr>
        <w:t>д</w:t>
      </w:r>
      <w:r>
        <w:rPr>
          <w:rFonts w:ascii="Times New Roman" w:hAnsi="Times New Roman"/>
          <w:spacing w:val="-2"/>
          <w:sz w:val="16"/>
          <w:szCs w:val="16"/>
        </w:rPr>
        <w:t>е</w:t>
      </w:r>
      <w:r>
        <w:rPr>
          <w:rFonts w:ascii="Times New Roman" w:hAnsi="Times New Roman"/>
          <w:sz w:val="16"/>
          <w:szCs w:val="16"/>
        </w:rPr>
        <w:t>ния</w:t>
      </w:r>
      <w:r>
        <w:rPr>
          <w:rFonts w:ascii="Times New Roman" w:hAnsi="Times New Roman"/>
          <w:spacing w:val="25"/>
          <w:sz w:val="16"/>
          <w:szCs w:val="16"/>
        </w:rPr>
        <w:t xml:space="preserve"> </w:t>
      </w:r>
      <w:r>
        <w:rPr>
          <w:rFonts w:ascii="Times New Roman" w:hAnsi="Times New Roman"/>
          <w:sz w:val="16"/>
          <w:szCs w:val="16"/>
        </w:rPr>
        <w:t>а</w:t>
      </w:r>
      <w:r>
        <w:rPr>
          <w:rFonts w:ascii="Times New Roman" w:hAnsi="Times New Roman"/>
          <w:spacing w:val="-2"/>
          <w:sz w:val="16"/>
          <w:szCs w:val="16"/>
        </w:rPr>
        <w:t>у</w:t>
      </w:r>
      <w:r>
        <w:rPr>
          <w:rFonts w:ascii="Times New Roman" w:hAnsi="Times New Roman"/>
          <w:sz w:val="16"/>
          <w:szCs w:val="16"/>
        </w:rPr>
        <w:t>ди</w:t>
      </w:r>
      <w:r>
        <w:rPr>
          <w:rFonts w:ascii="Times New Roman" w:hAnsi="Times New Roman"/>
          <w:spacing w:val="-1"/>
          <w:sz w:val="16"/>
          <w:szCs w:val="16"/>
        </w:rPr>
        <w:t>т</w:t>
      </w:r>
      <w:r>
        <w:rPr>
          <w:rFonts w:ascii="Times New Roman" w:hAnsi="Times New Roman"/>
          <w:sz w:val="16"/>
          <w:szCs w:val="16"/>
        </w:rPr>
        <w:t>а</w:t>
      </w:r>
      <w:r>
        <w:rPr>
          <w:rFonts w:ascii="Times New Roman" w:hAnsi="Times New Roman"/>
          <w:spacing w:val="27"/>
          <w:sz w:val="16"/>
          <w:szCs w:val="16"/>
        </w:rPr>
        <w:t xml:space="preserve"> </w:t>
      </w:r>
      <w:r>
        <w:rPr>
          <w:rFonts w:ascii="Times New Roman" w:hAnsi="Times New Roman"/>
          <w:sz w:val="16"/>
          <w:szCs w:val="16"/>
        </w:rPr>
        <w:t>в</w:t>
      </w:r>
      <w:r>
        <w:rPr>
          <w:rFonts w:ascii="Times New Roman" w:hAnsi="Times New Roman"/>
          <w:spacing w:val="25"/>
          <w:sz w:val="16"/>
          <w:szCs w:val="16"/>
        </w:rPr>
        <w:t xml:space="preserve"> </w:t>
      </w:r>
      <w:r>
        <w:rPr>
          <w:rFonts w:ascii="Times New Roman" w:hAnsi="Times New Roman"/>
          <w:spacing w:val="1"/>
          <w:sz w:val="16"/>
          <w:szCs w:val="16"/>
        </w:rPr>
        <w:t>в</w:t>
      </w:r>
      <w:r>
        <w:rPr>
          <w:rFonts w:ascii="Times New Roman" w:hAnsi="Times New Roman"/>
          <w:sz w:val="16"/>
          <w:szCs w:val="16"/>
        </w:rPr>
        <w:t>иде</w:t>
      </w:r>
      <w:r>
        <w:rPr>
          <w:rFonts w:ascii="Times New Roman" w:hAnsi="Times New Roman"/>
          <w:spacing w:val="25"/>
          <w:sz w:val="16"/>
          <w:szCs w:val="16"/>
        </w:rPr>
        <w:t xml:space="preserve"> </w:t>
      </w:r>
      <w:r>
        <w:rPr>
          <w:rFonts w:ascii="Times New Roman" w:hAnsi="Times New Roman"/>
          <w:sz w:val="16"/>
          <w:szCs w:val="16"/>
        </w:rPr>
        <w:t>отд</w:t>
      </w:r>
      <w:r>
        <w:rPr>
          <w:rFonts w:ascii="Times New Roman" w:hAnsi="Times New Roman"/>
          <w:spacing w:val="-2"/>
          <w:sz w:val="16"/>
          <w:szCs w:val="16"/>
        </w:rPr>
        <w:t>е</w:t>
      </w:r>
      <w:r>
        <w:rPr>
          <w:rFonts w:ascii="Times New Roman" w:hAnsi="Times New Roman"/>
          <w:spacing w:val="-1"/>
          <w:sz w:val="16"/>
          <w:szCs w:val="16"/>
        </w:rPr>
        <w:t>л</w:t>
      </w:r>
      <w:r>
        <w:rPr>
          <w:rFonts w:ascii="Times New Roman" w:hAnsi="Times New Roman"/>
          <w:sz w:val="16"/>
          <w:szCs w:val="16"/>
        </w:rPr>
        <w:t>ьно</w:t>
      </w:r>
      <w:r>
        <w:rPr>
          <w:rFonts w:ascii="Times New Roman" w:hAnsi="Times New Roman"/>
          <w:spacing w:val="-1"/>
          <w:sz w:val="16"/>
          <w:szCs w:val="16"/>
        </w:rPr>
        <w:t>г</w:t>
      </w:r>
      <w:r>
        <w:rPr>
          <w:rFonts w:ascii="Times New Roman" w:hAnsi="Times New Roman"/>
          <w:sz w:val="16"/>
          <w:szCs w:val="16"/>
        </w:rPr>
        <w:t>о</w:t>
      </w:r>
      <w:r>
        <w:rPr>
          <w:rFonts w:ascii="Times New Roman" w:hAnsi="Times New Roman"/>
          <w:spacing w:val="25"/>
          <w:sz w:val="16"/>
          <w:szCs w:val="16"/>
        </w:rPr>
        <w:t xml:space="preserve"> </w:t>
      </w:r>
      <w:r>
        <w:rPr>
          <w:rFonts w:ascii="Times New Roman" w:hAnsi="Times New Roman"/>
          <w:spacing w:val="1"/>
          <w:sz w:val="16"/>
          <w:szCs w:val="16"/>
        </w:rPr>
        <w:t>к</w:t>
      </w:r>
      <w:r>
        <w:rPr>
          <w:rFonts w:ascii="Times New Roman" w:hAnsi="Times New Roman"/>
          <w:spacing w:val="-1"/>
          <w:sz w:val="16"/>
          <w:szCs w:val="16"/>
        </w:rPr>
        <w:t>о</w:t>
      </w:r>
      <w:r>
        <w:rPr>
          <w:rFonts w:ascii="Times New Roman" w:hAnsi="Times New Roman"/>
          <w:sz w:val="16"/>
          <w:szCs w:val="16"/>
        </w:rPr>
        <w:t>нтро</w:t>
      </w:r>
      <w:r>
        <w:rPr>
          <w:rFonts w:ascii="Times New Roman" w:hAnsi="Times New Roman"/>
          <w:spacing w:val="-1"/>
          <w:sz w:val="16"/>
          <w:szCs w:val="16"/>
        </w:rPr>
        <w:t>л</w:t>
      </w:r>
      <w:r>
        <w:rPr>
          <w:rFonts w:ascii="Times New Roman" w:hAnsi="Times New Roman"/>
          <w:sz w:val="16"/>
          <w:szCs w:val="16"/>
        </w:rPr>
        <w:t>ьно</w:t>
      </w:r>
      <w:r>
        <w:rPr>
          <w:rFonts w:ascii="Times New Roman" w:hAnsi="Times New Roman"/>
          <w:spacing w:val="-1"/>
          <w:sz w:val="16"/>
          <w:szCs w:val="16"/>
        </w:rPr>
        <w:t>г</w:t>
      </w:r>
      <w:r>
        <w:rPr>
          <w:rFonts w:ascii="Times New Roman" w:hAnsi="Times New Roman"/>
          <w:sz w:val="16"/>
          <w:szCs w:val="16"/>
        </w:rPr>
        <w:t>о (эк</w:t>
      </w:r>
      <w:r>
        <w:rPr>
          <w:rFonts w:ascii="Times New Roman" w:hAnsi="Times New Roman"/>
          <w:spacing w:val="-1"/>
          <w:sz w:val="16"/>
          <w:szCs w:val="16"/>
        </w:rPr>
        <w:t>с</w:t>
      </w:r>
      <w:r>
        <w:rPr>
          <w:rFonts w:ascii="Times New Roman" w:hAnsi="Times New Roman"/>
          <w:sz w:val="16"/>
          <w:szCs w:val="16"/>
        </w:rPr>
        <w:t>п</w:t>
      </w:r>
      <w:r>
        <w:rPr>
          <w:rFonts w:ascii="Times New Roman" w:hAnsi="Times New Roman"/>
          <w:spacing w:val="-1"/>
          <w:sz w:val="16"/>
          <w:szCs w:val="16"/>
        </w:rPr>
        <w:t>е</w:t>
      </w:r>
      <w:r>
        <w:rPr>
          <w:rFonts w:ascii="Times New Roman" w:hAnsi="Times New Roman"/>
          <w:sz w:val="16"/>
          <w:szCs w:val="16"/>
        </w:rPr>
        <w:t>ртно</w:t>
      </w:r>
      <w:r>
        <w:rPr>
          <w:rFonts w:ascii="Times New Roman" w:hAnsi="Times New Roman"/>
          <w:spacing w:val="-1"/>
          <w:sz w:val="16"/>
          <w:szCs w:val="16"/>
        </w:rPr>
        <w:t>-</w:t>
      </w:r>
      <w:r>
        <w:rPr>
          <w:rFonts w:ascii="Times New Roman" w:hAnsi="Times New Roman"/>
          <w:sz w:val="16"/>
          <w:szCs w:val="16"/>
        </w:rPr>
        <w:t>анали</w:t>
      </w:r>
      <w:r>
        <w:rPr>
          <w:rFonts w:ascii="Times New Roman" w:hAnsi="Times New Roman"/>
          <w:spacing w:val="-2"/>
          <w:sz w:val="16"/>
          <w:szCs w:val="16"/>
        </w:rPr>
        <w:t>т</w:t>
      </w:r>
      <w:r>
        <w:rPr>
          <w:rFonts w:ascii="Times New Roman" w:hAnsi="Times New Roman"/>
          <w:sz w:val="16"/>
          <w:szCs w:val="16"/>
        </w:rPr>
        <w:t>ич</w:t>
      </w:r>
      <w:r>
        <w:rPr>
          <w:rFonts w:ascii="Times New Roman" w:hAnsi="Times New Roman"/>
          <w:spacing w:val="-1"/>
          <w:sz w:val="16"/>
          <w:szCs w:val="16"/>
        </w:rPr>
        <w:t>е</w:t>
      </w:r>
      <w:r>
        <w:rPr>
          <w:rFonts w:ascii="Times New Roman" w:hAnsi="Times New Roman"/>
          <w:sz w:val="16"/>
          <w:szCs w:val="16"/>
        </w:rPr>
        <w:t>ско</w:t>
      </w:r>
      <w:r>
        <w:rPr>
          <w:rFonts w:ascii="Times New Roman" w:hAnsi="Times New Roman"/>
          <w:spacing w:val="-1"/>
          <w:sz w:val="16"/>
          <w:szCs w:val="16"/>
        </w:rPr>
        <w:t>го</w:t>
      </w:r>
      <w:r>
        <w:rPr>
          <w:rFonts w:ascii="Times New Roman" w:hAnsi="Times New Roman"/>
          <w:sz w:val="16"/>
          <w:szCs w:val="16"/>
        </w:rPr>
        <w:t xml:space="preserve">) </w:t>
      </w:r>
      <w:r>
        <w:rPr>
          <w:rFonts w:ascii="Times New Roman" w:hAnsi="Times New Roman"/>
          <w:spacing w:val="-1"/>
          <w:sz w:val="16"/>
          <w:szCs w:val="16"/>
        </w:rPr>
        <w:t>м</w:t>
      </w:r>
      <w:r>
        <w:rPr>
          <w:rFonts w:ascii="Times New Roman" w:hAnsi="Times New Roman"/>
          <w:spacing w:val="-2"/>
          <w:sz w:val="16"/>
          <w:szCs w:val="16"/>
        </w:rPr>
        <w:t>е</w:t>
      </w:r>
      <w:r>
        <w:rPr>
          <w:rFonts w:ascii="Times New Roman" w:hAnsi="Times New Roman"/>
          <w:sz w:val="16"/>
          <w:szCs w:val="16"/>
        </w:rPr>
        <w:t>ропри</w:t>
      </w:r>
      <w:r>
        <w:rPr>
          <w:rFonts w:ascii="Times New Roman" w:hAnsi="Times New Roman"/>
          <w:spacing w:val="1"/>
          <w:sz w:val="16"/>
          <w:szCs w:val="16"/>
        </w:rPr>
        <w:t>я</w:t>
      </w:r>
      <w:r>
        <w:rPr>
          <w:rFonts w:ascii="Times New Roman" w:hAnsi="Times New Roman"/>
          <w:spacing w:val="-2"/>
          <w:sz w:val="16"/>
          <w:szCs w:val="16"/>
        </w:rPr>
        <w:t>т</w:t>
      </w:r>
      <w:r>
        <w:rPr>
          <w:rFonts w:ascii="Times New Roman" w:hAnsi="Times New Roman"/>
          <w:sz w:val="16"/>
          <w:szCs w:val="16"/>
        </w:rPr>
        <w:t>ия.</w:t>
      </w:r>
    </w:p>
  </w:footnote>
  <w:footnote w:id="5">
    <w:p w:rsidR="00DF30B7" w:rsidRDefault="00DF30B7" w:rsidP="00D12BE7">
      <w:pPr>
        <w:pStyle w:val="af2"/>
        <w:spacing w:after="0" w:line="240" w:lineRule="auto"/>
      </w:pPr>
      <w:r>
        <w:rPr>
          <w:rStyle w:val="af4"/>
        </w:rPr>
        <w:footnoteRef/>
      </w:r>
      <w:r>
        <w:t xml:space="preserve"> </w:t>
      </w:r>
      <w:r>
        <w:rPr>
          <w:rFonts w:ascii="Times New Roman" w:hAnsi="Times New Roman"/>
          <w:w w:val="104"/>
          <w:sz w:val="19"/>
          <w:szCs w:val="19"/>
        </w:rPr>
        <w:t>П</w:t>
      </w:r>
      <w:r>
        <w:rPr>
          <w:rFonts w:ascii="Times New Roman" w:hAnsi="Times New Roman"/>
          <w:spacing w:val="1"/>
          <w:w w:val="104"/>
          <w:sz w:val="19"/>
          <w:szCs w:val="19"/>
        </w:rPr>
        <w:t>р</w:t>
      </w:r>
      <w:r>
        <w:rPr>
          <w:rFonts w:ascii="Times New Roman" w:hAnsi="Times New Roman"/>
          <w:w w:val="104"/>
          <w:sz w:val="19"/>
          <w:szCs w:val="19"/>
        </w:rPr>
        <w:t>и</w:t>
      </w:r>
      <w:r>
        <w:rPr>
          <w:rFonts w:ascii="Times New Roman" w:hAnsi="Times New Roman"/>
          <w:spacing w:val="2"/>
          <w:sz w:val="19"/>
          <w:szCs w:val="19"/>
        </w:rPr>
        <w:t xml:space="preserve"> </w:t>
      </w:r>
      <w:r>
        <w:rPr>
          <w:rFonts w:ascii="Times New Roman" w:hAnsi="Times New Roman"/>
          <w:w w:val="104"/>
          <w:sz w:val="19"/>
          <w:szCs w:val="19"/>
        </w:rPr>
        <w:t>пр</w:t>
      </w:r>
      <w:r>
        <w:rPr>
          <w:rFonts w:ascii="Times New Roman" w:hAnsi="Times New Roman"/>
          <w:spacing w:val="1"/>
          <w:w w:val="104"/>
          <w:sz w:val="19"/>
          <w:szCs w:val="19"/>
        </w:rPr>
        <w:t>о</w:t>
      </w:r>
      <w:r>
        <w:rPr>
          <w:rFonts w:ascii="Times New Roman" w:hAnsi="Times New Roman"/>
          <w:w w:val="104"/>
          <w:sz w:val="19"/>
          <w:szCs w:val="19"/>
        </w:rPr>
        <w:t>веде</w:t>
      </w:r>
      <w:r>
        <w:rPr>
          <w:rFonts w:ascii="Times New Roman" w:hAnsi="Times New Roman"/>
          <w:spacing w:val="1"/>
          <w:w w:val="104"/>
          <w:sz w:val="19"/>
          <w:szCs w:val="19"/>
        </w:rPr>
        <w:t>ни</w:t>
      </w:r>
      <w:r>
        <w:rPr>
          <w:rFonts w:ascii="Times New Roman" w:hAnsi="Times New Roman"/>
          <w:w w:val="104"/>
          <w:sz w:val="19"/>
          <w:szCs w:val="19"/>
        </w:rPr>
        <w:t>и</w:t>
      </w:r>
      <w:r>
        <w:rPr>
          <w:rFonts w:ascii="Times New Roman" w:hAnsi="Times New Roman"/>
          <w:spacing w:val="4"/>
          <w:sz w:val="19"/>
          <w:szCs w:val="19"/>
        </w:rPr>
        <w:t xml:space="preserve"> </w:t>
      </w:r>
      <w:r>
        <w:rPr>
          <w:rFonts w:ascii="Times New Roman" w:hAnsi="Times New Roman"/>
          <w:spacing w:val="2"/>
          <w:w w:val="104"/>
          <w:sz w:val="19"/>
          <w:szCs w:val="19"/>
        </w:rPr>
        <w:t>а</w:t>
      </w:r>
      <w:r>
        <w:rPr>
          <w:rFonts w:ascii="Times New Roman" w:hAnsi="Times New Roman"/>
          <w:spacing w:val="-2"/>
          <w:w w:val="104"/>
          <w:sz w:val="19"/>
          <w:szCs w:val="19"/>
        </w:rPr>
        <w:t>у</w:t>
      </w:r>
      <w:r>
        <w:rPr>
          <w:rFonts w:ascii="Times New Roman" w:hAnsi="Times New Roman"/>
          <w:w w:val="104"/>
          <w:sz w:val="19"/>
          <w:szCs w:val="19"/>
        </w:rPr>
        <w:t>д</w:t>
      </w:r>
      <w:r>
        <w:rPr>
          <w:rFonts w:ascii="Times New Roman" w:hAnsi="Times New Roman"/>
          <w:spacing w:val="1"/>
          <w:w w:val="104"/>
          <w:sz w:val="19"/>
          <w:szCs w:val="19"/>
        </w:rPr>
        <w:t>и</w:t>
      </w:r>
      <w:r>
        <w:rPr>
          <w:rFonts w:ascii="Times New Roman" w:hAnsi="Times New Roman"/>
          <w:w w:val="104"/>
          <w:sz w:val="19"/>
          <w:szCs w:val="19"/>
        </w:rPr>
        <w:t>та</w:t>
      </w:r>
      <w:r>
        <w:rPr>
          <w:rFonts w:ascii="Times New Roman" w:hAnsi="Times New Roman"/>
          <w:spacing w:val="3"/>
          <w:sz w:val="19"/>
          <w:szCs w:val="19"/>
        </w:rPr>
        <w:t xml:space="preserve"> </w:t>
      </w:r>
      <w:r>
        <w:rPr>
          <w:rFonts w:ascii="Times New Roman" w:hAnsi="Times New Roman"/>
          <w:w w:val="104"/>
          <w:sz w:val="19"/>
          <w:szCs w:val="19"/>
        </w:rPr>
        <w:t>в</w:t>
      </w:r>
      <w:r>
        <w:rPr>
          <w:rFonts w:ascii="Times New Roman" w:hAnsi="Times New Roman"/>
          <w:spacing w:val="2"/>
          <w:sz w:val="19"/>
          <w:szCs w:val="19"/>
        </w:rPr>
        <w:t xml:space="preserve"> </w:t>
      </w:r>
      <w:r>
        <w:rPr>
          <w:rFonts w:ascii="Times New Roman" w:hAnsi="Times New Roman"/>
          <w:spacing w:val="3"/>
          <w:w w:val="104"/>
          <w:sz w:val="19"/>
          <w:szCs w:val="19"/>
        </w:rPr>
        <w:t>с</w:t>
      </w:r>
      <w:r>
        <w:rPr>
          <w:rFonts w:ascii="Times New Roman" w:hAnsi="Times New Roman"/>
          <w:w w:val="104"/>
          <w:sz w:val="19"/>
          <w:szCs w:val="19"/>
        </w:rPr>
        <w:t>фе</w:t>
      </w:r>
      <w:r>
        <w:rPr>
          <w:rFonts w:ascii="Times New Roman" w:hAnsi="Times New Roman"/>
          <w:spacing w:val="1"/>
          <w:w w:val="104"/>
          <w:sz w:val="19"/>
          <w:szCs w:val="19"/>
        </w:rPr>
        <w:t>р</w:t>
      </w:r>
      <w:r>
        <w:rPr>
          <w:rFonts w:ascii="Times New Roman" w:hAnsi="Times New Roman"/>
          <w:w w:val="104"/>
          <w:sz w:val="19"/>
          <w:szCs w:val="19"/>
        </w:rPr>
        <w:t>е</w:t>
      </w:r>
      <w:r>
        <w:rPr>
          <w:rFonts w:ascii="Times New Roman" w:hAnsi="Times New Roman"/>
          <w:spacing w:val="4"/>
          <w:sz w:val="19"/>
          <w:szCs w:val="19"/>
        </w:rPr>
        <w:t xml:space="preserve"> </w:t>
      </w:r>
      <w:r>
        <w:rPr>
          <w:rFonts w:ascii="Times New Roman" w:hAnsi="Times New Roman"/>
          <w:w w:val="104"/>
          <w:sz w:val="19"/>
          <w:szCs w:val="19"/>
        </w:rPr>
        <w:t>за</w:t>
      </w:r>
      <w:r>
        <w:rPr>
          <w:rFonts w:ascii="Times New Roman" w:hAnsi="Times New Roman"/>
          <w:spacing w:val="2"/>
          <w:w w:val="104"/>
          <w:sz w:val="19"/>
          <w:szCs w:val="19"/>
        </w:rPr>
        <w:t>к</w:t>
      </w:r>
      <w:r>
        <w:rPr>
          <w:rFonts w:ascii="Times New Roman" w:hAnsi="Times New Roman"/>
          <w:spacing w:val="-3"/>
          <w:w w:val="104"/>
          <w:sz w:val="19"/>
          <w:szCs w:val="19"/>
        </w:rPr>
        <w:t>у</w:t>
      </w:r>
      <w:r>
        <w:rPr>
          <w:rFonts w:ascii="Times New Roman" w:hAnsi="Times New Roman"/>
          <w:spacing w:val="-1"/>
          <w:w w:val="104"/>
          <w:sz w:val="19"/>
          <w:szCs w:val="19"/>
        </w:rPr>
        <w:t>п</w:t>
      </w:r>
      <w:r>
        <w:rPr>
          <w:rFonts w:ascii="Times New Roman" w:hAnsi="Times New Roman"/>
          <w:w w:val="104"/>
          <w:sz w:val="19"/>
          <w:szCs w:val="19"/>
        </w:rPr>
        <w:t>ок</w:t>
      </w:r>
      <w:r>
        <w:rPr>
          <w:rFonts w:ascii="Times New Roman" w:hAnsi="Times New Roman"/>
          <w:spacing w:val="7"/>
          <w:sz w:val="19"/>
          <w:szCs w:val="19"/>
        </w:rPr>
        <w:t xml:space="preserve"> </w:t>
      </w:r>
      <w:r>
        <w:rPr>
          <w:rFonts w:ascii="Times New Roman" w:hAnsi="Times New Roman"/>
          <w:w w:val="104"/>
          <w:sz w:val="19"/>
          <w:szCs w:val="19"/>
        </w:rPr>
        <w:t>необ</w:t>
      </w:r>
      <w:r>
        <w:rPr>
          <w:rFonts w:ascii="Times New Roman" w:hAnsi="Times New Roman"/>
          <w:spacing w:val="-1"/>
          <w:w w:val="104"/>
          <w:sz w:val="19"/>
          <w:szCs w:val="19"/>
        </w:rPr>
        <w:t>х</w:t>
      </w:r>
      <w:r>
        <w:rPr>
          <w:rFonts w:ascii="Times New Roman" w:hAnsi="Times New Roman"/>
          <w:spacing w:val="3"/>
          <w:w w:val="104"/>
          <w:sz w:val="19"/>
          <w:szCs w:val="19"/>
        </w:rPr>
        <w:t>о</w:t>
      </w:r>
      <w:r>
        <w:rPr>
          <w:rFonts w:ascii="Times New Roman" w:hAnsi="Times New Roman"/>
          <w:w w:val="104"/>
          <w:sz w:val="19"/>
          <w:szCs w:val="19"/>
        </w:rPr>
        <w:t>д</w:t>
      </w:r>
      <w:r>
        <w:rPr>
          <w:rFonts w:ascii="Times New Roman" w:hAnsi="Times New Roman"/>
          <w:spacing w:val="-1"/>
          <w:w w:val="104"/>
          <w:sz w:val="19"/>
          <w:szCs w:val="19"/>
        </w:rPr>
        <w:t>и</w:t>
      </w:r>
      <w:r>
        <w:rPr>
          <w:rFonts w:ascii="Times New Roman" w:hAnsi="Times New Roman"/>
          <w:w w:val="104"/>
          <w:sz w:val="19"/>
          <w:szCs w:val="19"/>
        </w:rPr>
        <w:t>мо</w:t>
      </w:r>
      <w:r>
        <w:rPr>
          <w:rFonts w:ascii="Times New Roman" w:hAnsi="Times New Roman"/>
          <w:spacing w:val="6"/>
          <w:sz w:val="19"/>
          <w:szCs w:val="19"/>
        </w:rPr>
        <w:t xml:space="preserve"> </w:t>
      </w:r>
      <w:r>
        <w:rPr>
          <w:rFonts w:ascii="Times New Roman" w:hAnsi="Times New Roman"/>
          <w:w w:val="104"/>
          <w:sz w:val="19"/>
          <w:szCs w:val="19"/>
        </w:rPr>
        <w:t>уч</w:t>
      </w:r>
      <w:r>
        <w:rPr>
          <w:rFonts w:ascii="Times New Roman" w:hAnsi="Times New Roman"/>
          <w:spacing w:val="-1"/>
          <w:w w:val="104"/>
          <w:sz w:val="19"/>
          <w:szCs w:val="19"/>
        </w:rPr>
        <w:t>и</w:t>
      </w:r>
      <w:r>
        <w:rPr>
          <w:rFonts w:ascii="Times New Roman" w:hAnsi="Times New Roman"/>
          <w:w w:val="104"/>
          <w:sz w:val="19"/>
          <w:szCs w:val="19"/>
        </w:rPr>
        <w:t>тыв</w:t>
      </w:r>
      <w:r>
        <w:rPr>
          <w:rFonts w:ascii="Times New Roman" w:hAnsi="Times New Roman"/>
          <w:spacing w:val="1"/>
          <w:w w:val="104"/>
          <w:sz w:val="19"/>
          <w:szCs w:val="19"/>
        </w:rPr>
        <w:t>а</w:t>
      </w:r>
      <w:r>
        <w:rPr>
          <w:rFonts w:ascii="Times New Roman" w:hAnsi="Times New Roman"/>
          <w:w w:val="104"/>
          <w:sz w:val="19"/>
          <w:szCs w:val="19"/>
        </w:rPr>
        <w:t>ть</w:t>
      </w:r>
      <w:r>
        <w:rPr>
          <w:rFonts w:ascii="Times New Roman" w:hAnsi="Times New Roman"/>
          <w:spacing w:val="3"/>
          <w:sz w:val="19"/>
          <w:szCs w:val="19"/>
        </w:rPr>
        <w:t xml:space="preserve"> </w:t>
      </w:r>
      <w:r>
        <w:rPr>
          <w:rFonts w:ascii="Times New Roman" w:hAnsi="Times New Roman"/>
          <w:w w:val="104"/>
          <w:sz w:val="19"/>
          <w:szCs w:val="19"/>
        </w:rPr>
        <w:t>с</w:t>
      </w:r>
      <w:r>
        <w:rPr>
          <w:rFonts w:ascii="Times New Roman" w:hAnsi="Times New Roman"/>
          <w:spacing w:val="1"/>
          <w:w w:val="104"/>
          <w:sz w:val="19"/>
          <w:szCs w:val="19"/>
        </w:rPr>
        <w:t>ро</w:t>
      </w:r>
      <w:r>
        <w:rPr>
          <w:rFonts w:ascii="Times New Roman" w:hAnsi="Times New Roman"/>
          <w:w w:val="104"/>
          <w:sz w:val="19"/>
          <w:szCs w:val="19"/>
        </w:rPr>
        <w:t>ки</w:t>
      </w:r>
      <w:r>
        <w:rPr>
          <w:rFonts w:ascii="Times New Roman" w:hAnsi="Times New Roman"/>
          <w:spacing w:val="1"/>
          <w:sz w:val="19"/>
          <w:szCs w:val="19"/>
        </w:rPr>
        <w:t xml:space="preserve"> </w:t>
      </w:r>
      <w:r>
        <w:rPr>
          <w:rFonts w:ascii="Times New Roman" w:hAnsi="Times New Roman"/>
          <w:w w:val="104"/>
          <w:sz w:val="19"/>
          <w:szCs w:val="19"/>
        </w:rPr>
        <w:t>в</w:t>
      </w:r>
      <w:r>
        <w:rPr>
          <w:rFonts w:ascii="Times New Roman" w:hAnsi="Times New Roman"/>
          <w:spacing w:val="2"/>
          <w:w w:val="104"/>
          <w:sz w:val="19"/>
          <w:szCs w:val="19"/>
        </w:rPr>
        <w:t>ст</w:t>
      </w:r>
      <w:r>
        <w:rPr>
          <w:rFonts w:ascii="Times New Roman" w:hAnsi="Times New Roman"/>
          <w:w w:val="104"/>
          <w:sz w:val="19"/>
          <w:szCs w:val="19"/>
        </w:rPr>
        <w:t>у</w:t>
      </w:r>
      <w:r>
        <w:rPr>
          <w:rFonts w:ascii="Times New Roman" w:hAnsi="Times New Roman"/>
          <w:spacing w:val="-1"/>
          <w:w w:val="104"/>
          <w:sz w:val="19"/>
          <w:szCs w:val="19"/>
        </w:rPr>
        <w:t>пл</w:t>
      </w:r>
      <w:r>
        <w:rPr>
          <w:rFonts w:ascii="Times New Roman" w:hAnsi="Times New Roman"/>
          <w:spacing w:val="1"/>
          <w:w w:val="104"/>
          <w:sz w:val="19"/>
          <w:szCs w:val="19"/>
        </w:rPr>
        <w:t>е</w:t>
      </w:r>
      <w:r>
        <w:rPr>
          <w:rFonts w:ascii="Times New Roman" w:hAnsi="Times New Roman"/>
          <w:spacing w:val="2"/>
          <w:w w:val="104"/>
          <w:sz w:val="19"/>
          <w:szCs w:val="19"/>
        </w:rPr>
        <w:t>н</w:t>
      </w:r>
      <w:r>
        <w:rPr>
          <w:rFonts w:ascii="Times New Roman" w:hAnsi="Times New Roman"/>
          <w:w w:val="104"/>
          <w:sz w:val="19"/>
          <w:szCs w:val="19"/>
        </w:rPr>
        <w:t>ия</w:t>
      </w:r>
      <w:r>
        <w:rPr>
          <w:rFonts w:ascii="Times New Roman" w:hAnsi="Times New Roman"/>
          <w:spacing w:val="3"/>
          <w:sz w:val="19"/>
          <w:szCs w:val="19"/>
        </w:rPr>
        <w:t xml:space="preserve"> </w:t>
      </w:r>
      <w:r>
        <w:rPr>
          <w:rFonts w:ascii="Times New Roman" w:hAnsi="Times New Roman"/>
          <w:w w:val="104"/>
          <w:sz w:val="19"/>
          <w:szCs w:val="19"/>
        </w:rPr>
        <w:t>в</w:t>
      </w:r>
      <w:r>
        <w:rPr>
          <w:rFonts w:ascii="Times New Roman" w:hAnsi="Times New Roman"/>
          <w:spacing w:val="2"/>
          <w:sz w:val="19"/>
          <w:szCs w:val="19"/>
        </w:rPr>
        <w:t xml:space="preserve"> </w:t>
      </w:r>
      <w:r>
        <w:rPr>
          <w:rFonts w:ascii="Times New Roman" w:hAnsi="Times New Roman"/>
          <w:w w:val="104"/>
          <w:sz w:val="19"/>
          <w:szCs w:val="19"/>
        </w:rPr>
        <w:t>си</w:t>
      </w:r>
      <w:r>
        <w:rPr>
          <w:rFonts w:ascii="Times New Roman" w:hAnsi="Times New Roman"/>
          <w:spacing w:val="1"/>
          <w:w w:val="104"/>
          <w:sz w:val="19"/>
          <w:szCs w:val="19"/>
        </w:rPr>
        <w:t>л</w:t>
      </w:r>
      <w:r>
        <w:rPr>
          <w:rFonts w:ascii="Times New Roman" w:hAnsi="Times New Roman"/>
          <w:w w:val="104"/>
          <w:sz w:val="19"/>
          <w:szCs w:val="19"/>
        </w:rPr>
        <w:t>у</w:t>
      </w:r>
      <w:r>
        <w:rPr>
          <w:rFonts w:ascii="Times New Roman" w:hAnsi="Times New Roman"/>
          <w:spacing w:val="2"/>
          <w:sz w:val="19"/>
          <w:szCs w:val="19"/>
        </w:rPr>
        <w:t xml:space="preserve"> </w:t>
      </w:r>
      <w:r>
        <w:rPr>
          <w:rFonts w:ascii="Times New Roman" w:hAnsi="Times New Roman"/>
          <w:spacing w:val="1"/>
          <w:w w:val="104"/>
          <w:sz w:val="19"/>
          <w:szCs w:val="19"/>
        </w:rPr>
        <w:t>о</w:t>
      </w:r>
      <w:r>
        <w:rPr>
          <w:rFonts w:ascii="Times New Roman" w:hAnsi="Times New Roman"/>
          <w:w w:val="104"/>
          <w:sz w:val="19"/>
          <w:szCs w:val="19"/>
        </w:rPr>
        <w:t>тд</w:t>
      </w:r>
      <w:r>
        <w:rPr>
          <w:rFonts w:ascii="Times New Roman" w:hAnsi="Times New Roman"/>
          <w:spacing w:val="1"/>
          <w:w w:val="104"/>
          <w:sz w:val="19"/>
          <w:szCs w:val="19"/>
        </w:rPr>
        <w:t>е</w:t>
      </w:r>
      <w:r>
        <w:rPr>
          <w:rFonts w:ascii="Times New Roman" w:hAnsi="Times New Roman"/>
          <w:w w:val="104"/>
          <w:sz w:val="19"/>
          <w:szCs w:val="19"/>
        </w:rPr>
        <w:t>л</w:t>
      </w:r>
      <w:r>
        <w:rPr>
          <w:rFonts w:ascii="Times New Roman" w:hAnsi="Times New Roman"/>
          <w:spacing w:val="2"/>
          <w:w w:val="104"/>
          <w:sz w:val="19"/>
          <w:szCs w:val="19"/>
        </w:rPr>
        <w:t>ь</w:t>
      </w:r>
      <w:r>
        <w:rPr>
          <w:rFonts w:ascii="Times New Roman" w:hAnsi="Times New Roman"/>
          <w:w w:val="104"/>
          <w:sz w:val="19"/>
          <w:szCs w:val="19"/>
        </w:rPr>
        <w:t>ных</w:t>
      </w:r>
      <w:r>
        <w:rPr>
          <w:rFonts w:ascii="Times New Roman" w:hAnsi="Times New Roman"/>
          <w:spacing w:val="3"/>
          <w:sz w:val="19"/>
          <w:szCs w:val="19"/>
        </w:rPr>
        <w:t xml:space="preserve"> </w:t>
      </w:r>
      <w:r>
        <w:rPr>
          <w:rFonts w:ascii="Times New Roman" w:hAnsi="Times New Roman"/>
          <w:w w:val="104"/>
          <w:sz w:val="19"/>
          <w:szCs w:val="19"/>
        </w:rPr>
        <w:t>полож</w:t>
      </w:r>
      <w:r>
        <w:rPr>
          <w:rFonts w:ascii="Times New Roman" w:hAnsi="Times New Roman"/>
          <w:spacing w:val="2"/>
          <w:w w:val="104"/>
          <w:sz w:val="19"/>
          <w:szCs w:val="19"/>
        </w:rPr>
        <w:t>е</w:t>
      </w:r>
      <w:r>
        <w:rPr>
          <w:rFonts w:ascii="Times New Roman" w:hAnsi="Times New Roman"/>
          <w:w w:val="104"/>
          <w:sz w:val="19"/>
          <w:szCs w:val="19"/>
        </w:rPr>
        <w:t>ний</w:t>
      </w:r>
      <w:r>
        <w:rPr>
          <w:rFonts w:ascii="Times New Roman" w:hAnsi="Times New Roman"/>
          <w:spacing w:val="8"/>
          <w:sz w:val="19"/>
          <w:szCs w:val="19"/>
        </w:rPr>
        <w:t xml:space="preserve"> </w:t>
      </w:r>
      <w:r>
        <w:rPr>
          <w:rFonts w:ascii="Times New Roman" w:hAnsi="Times New Roman"/>
          <w:spacing w:val="1"/>
          <w:w w:val="104"/>
          <w:sz w:val="19"/>
          <w:szCs w:val="19"/>
        </w:rPr>
        <w:t>Ф</w:t>
      </w:r>
      <w:r>
        <w:rPr>
          <w:rFonts w:ascii="Times New Roman" w:hAnsi="Times New Roman"/>
          <w:w w:val="104"/>
          <w:sz w:val="19"/>
          <w:szCs w:val="19"/>
        </w:rPr>
        <w:t>еде</w:t>
      </w:r>
      <w:r>
        <w:rPr>
          <w:rFonts w:ascii="Times New Roman" w:hAnsi="Times New Roman"/>
          <w:spacing w:val="1"/>
          <w:w w:val="104"/>
          <w:sz w:val="19"/>
          <w:szCs w:val="19"/>
        </w:rPr>
        <w:t>р</w:t>
      </w:r>
      <w:r>
        <w:rPr>
          <w:rFonts w:ascii="Times New Roman" w:hAnsi="Times New Roman"/>
          <w:w w:val="104"/>
          <w:sz w:val="19"/>
          <w:szCs w:val="19"/>
        </w:rPr>
        <w:t>ал</w:t>
      </w:r>
      <w:r>
        <w:rPr>
          <w:rFonts w:ascii="Times New Roman" w:hAnsi="Times New Roman"/>
          <w:spacing w:val="2"/>
          <w:w w:val="104"/>
          <w:sz w:val="19"/>
          <w:szCs w:val="19"/>
        </w:rPr>
        <w:t>ь</w:t>
      </w:r>
      <w:r>
        <w:rPr>
          <w:rFonts w:ascii="Times New Roman" w:hAnsi="Times New Roman"/>
          <w:w w:val="104"/>
          <w:sz w:val="19"/>
          <w:szCs w:val="19"/>
        </w:rPr>
        <w:t>ного</w:t>
      </w:r>
      <w:r>
        <w:rPr>
          <w:rFonts w:ascii="Times New Roman" w:hAnsi="Times New Roman"/>
          <w:spacing w:val="4"/>
          <w:sz w:val="19"/>
          <w:szCs w:val="19"/>
        </w:rPr>
        <w:t xml:space="preserve"> </w:t>
      </w:r>
      <w:r>
        <w:rPr>
          <w:rFonts w:ascii="Times New Roman" w:hAnsi="Times New Roman"/>
          <w:spacing w:val="2"/>
          <w:w w:val="104"/>
          <w:sz w:val="19"/>
          <w:szCs w:val="19"/>
        </w:rPr>
        <w:t>з</w:t>
      </w:r>
      <w:r>
        <w:rPr>
          <w:rFonts w:ascii="Times New Roman" w:hAnsi="Times New Roman"/>
          <w:w w:val="104"/>
          <w:sz w:val="19"/>
          <w:szCs w:val="19"/>
        </w:rPr>
        <w:t>акона</w:t>
      </w:r>
      <w:r>
        <w:rPr>
          <w:rFonts w:ascii="Times New Roman" w:hAnsi="Times New Roman"/>
          <w:spacing w:val="3"/>
          <w:sz w:val="19"/>
          <w:szCs w:val="19"/>
        </w:rPr>
        <w:t xml:space="preserve"> </w:t>
      </w:r>
      <w:r>
        <w:rPr>
          <w:rFonts w:ascii="Times New Roman" w:hAnsi="Times New Roman"/>
          <w:w w:val="104"/>
          <w:sz w:val="19"/>
          <w:szCs w:val="19"/>
        </w:rPr>
        <w:t>№</w:t>
      </w:r>
      <w:r>
        <w:rPr>
          <w:rFonts w:ascii="Times New Roman" w:hAnsi="Times New Roman"/>
          <w:spacing w:val="2"/>
          <w:sz w:val="19"/>
          <w:szCs w:val="19"/>
        </w:rPr>
        <w:t xml:space="preserve"> </w:t>
      </w:r>
      <w:r>
        <w:rPr>
          <w:rFonts w:ascii="Times New Roman" w:hAnsi="Times New Roman"/>
          <w:spacing w:val="1"/>
          <w:w w:val="104"/>
          <w:sz w:val="19"/>
          <w:szCs w:val="19"/>
        </w:rPr>
        <w:t>4</w:t>
      </w:r>
      <w:r>
        <w:rPr>
          <w:rFonts w:ascii="Times New Roman" w:hAnsi="Times New Roman"/>
          <w:spacing w:val="2"/>
          <w:w w:val="104"/>
          <w:sz w:val="19"/>
          <w:szCs w:val="19"/>
        </w:rPr>
        <w:t>4</w:t>
      </w:r>
      <w:r>
        <w:rPr>
          <w:rFonts w:ascii="Times New Roman" w:hAnsi="Times New Roman"/>
          <w:spacing w:val="-1"/>
          <w:w w:val="104"/>
          <w:sz w:val="19"/>
          <w:szCs w:val="19"/>
        </w:rPr>
        <w:t>-</w:t>
      </w:r>
      <w:r>
        <w:rPr>
          <w:rFonts w:ascii="Times New Roman" w:hAnsi="Times New Roman"/>
          <w:w w:val="104"/>
          <w:sz w:val="19"/>
          <w:szCs w:val="19"/>
        </w:rPr>
        <w:t>ФЗ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0B7" w:rsidRDefault="006767B9" w:rsidP="006F0271">
    <w:pPr>
      <w:pStyle w:val="aa"/>
      <w:framePr w:wrap="around" w:vAnchor="text" w:hAnchor="margin" w:xAlign="center" w:y="1"/>
      <w:rPr>
        <w:rStyle w:val="af6"/>
      </w:rPr>
    </w:pPr>
    <w:r>
      <w:rPr>
        <w:rStyle w:val="af6"/>
      </w:rPr>
      <w:fldChar w:fldCharType="begin"/>
    </w:r>
    <w:r w:rsidR="00DF30B7">
      <w:rPr>
        <w:rStyle w:val="af6"/>
      </w:rPr>
      <w:instrText xml:space="preserve">PAGE  </w:instrText>
    </w:r>
    <w:r>
      <w:rPr>
        <w:rStyle w:val="af6"/>
      </w:rPr>
      <w:fldChar w:fldCharType="end"/>
    </w:r>
  </w:p>
  <w:p w:rsidR="00DF30B7" w:rsidRDefault="00DF30B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0B7" w:rsidRDefault="006767B9" w:rsidP="005E0824">
    <w:pPr>
      <w:pStyle w:val="aa"/>
      <w:framePr w:wrap="around" w:vAnchor="text" w:hAnchor="margin" w:xAlign="center" w:y="1"/>
      <w:rPr>
        <w:rStyle w:val="af6"/>
      </w:rPr>
    </w:pPr>
    <w:r>
      <w:rPr>
        <w:rStyle w:val="af6"/>
      </w:rPr>
      <w:fldChar w:fldCharType="begin"/>
    </w:r>
    <w:r w:rsidR="00DF30B7">
      <w:rPr>
        <w:rStyle w:val="af6"/>
      </w:rPr>
      <w:instrText xml:space="preserve">PAGE  </w:instrText>
    </w:r>
    <w:r>
      <w:rPr>
        <w:rStyle w:val="af6"/>
      </w:rPr>
      <w:fldChar w:fldCharType="separate"/>
    </w:r>
    <w:r w:rsidR="00803550">
      <w:rPr>
        <w:rStyle w:val="af6"/>
        <w:noProof/>
      </w:rPr>
      <w:t>12</w:t>
    </w:r>
    <w:r>
      <w:rPr>
        <w:rStyle w:val="af6"/>
      </w:rPr>
      <w:fldChar w:fldCharType="end"/>
    </w:r>
  </w:p>
  <w:p w:rsidR="00DF30B7" w:rsidRPr="009020A9" w:rsidRDefault="00DF30B7" w:rsidP="002326D8">
    <w:pPr>
      <w:pStyle w:val="aa"/>
      <w:jc w:val="center"/>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0B7" w:rsidRDefault="006767B9" w:rsidP="006F0271">
    <w:pPr>
      <w:pStyle w:val="aa"/>
      <w:framePr w:wrap="around" w:vAnchor="text" w:hAnchor="margin" w:xAlign="center" w:y="1"/>
      <w:rPr>
        <w:rStyle w:val="af6"/>
      </w:rPr>
    </w:pPr>
    <w:r>
      <w:rPr>
        <w:rStyle w:val="af6"/>
      </w:rPr>
      <w:fldChar w:fldCharType="begin"/>
    </w:r>
    <w:r w:rsidR="00DF30B7">
      <w:rPr>
        <w:rStyle w:val="af6"/>
      </w:rPr>
      <w:instrText xml:space="preserve">PAGE  </w:instrText>
    </w:r>
    <w:r>
      <w:rPr>
        <w:rStyle w:val="af6"/>
      </w:rPr>
      <w:fldChar w:fldCharType="separate"/>
    </w:r>
    <w:r w:rsidR="00CC7BD4">
      <w:rPr>
        <w:rStyle w:val="af6"/>
        <w:noProof/>
      </w:rPr>
      <w:t>38</w:t>
    </w:r>
    <w:r>
      <w:rPr>
        <w:rStyle w:val="af6"/>
      </w:rPr>
      <w:fldChar w:fldCharType="end"/>
    </w:r>
  </w:p>
  <w:p w:rsidR="00DF30B7" w:rsidRPr="000D6E3D" w:rsidRDefault="00DF30B7" w:rsidP="002326D8">
    <w:pPr>
      <w:pStyle w:val="aa"/>
      <w:jc w:val="center"/>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1F1067C7"/>
    <w:multiLevelType w:val="hybridMultilevel"/>
    <w:tmpl w:val="41DE6C60"/>
    <w:lvl w:ilvl="0" w:tplc="16C27EAE">
      <w:start w:val="1"/>
      <w:numFmt w:val="decimal"/>
      <w:lvlText w:val="%1."/>
      <w:lvlJc w:val="left"/>
      <w:pPr>
        <w:ind w:left="1114" w:hanging="4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396817DB"/>
    <w:multiLevelType w:val="hybridMultilevel"/>
    <w:tmpl w:val="CE82DB2E"/>
    <w:lvl w:ilvl="0" w:tplc="0419000F">
      <w:start w:val="1"/>
      <w:numFmt w:val="decimal"/>
      <w:lvlText w:val="%1."/>
      <w:lvlJc w:val="left"/>
      <w:pPr>
        <w:ind w:left="78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3">
    <w:nsid w:val="50FE76D7"/>
    <w:multiLevelType w:val="hybridMultilevel"/>
    <w:tmpl w:val="04B27344"/>
    <w:lvl w:ilvl="0" w:tplc="974485E4">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
    <w:nsid w:val="6D0702C7"/>
    <w:multiLevelType w:val="multilevel"/>
    <w:tmpl w:val="1C4E45F2"/>
    <w:lvl w:ilvl="0">
      <w:start w:val="1"/>
      <w:numFmt w:val="decimal"/>
      <w:lvlText w:val="%1."/>
      <w:lvlJc w:val="left"/>
      <w:pPr>
        <w:ind w:left="1114" w:hanging="405"/>
      </w:pPr>
      <w:rPr>
        <w:rFonts w:cs="Times New Roman" w:hint="default"/>
      </w:rPr>
    </w:lvl>
    <w:lvl w:ilvl="1">
      <w:start w:val="2"/>
      <w:numFmt w:val="decimal"/>
      <w:isLgl/>
      <w:lvlText w:val="%1.%2."/>
      <w:lvlJc w:val="left"/>
      <w:pPr>
        <w:ind w:left="1429" w:hanging="720"/>
      </w:pPr>
      <w:rPr>
        <w:rFonts w:cs="Times New Roman" w:hint="default"/>
      </w:rPr>
    </w:lvl>
    <w:lvl w:ilvl="2">
      <w:start w:val="2"/>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6A19E1"/>
    <w:rsid w:val="00081F09"/>
    <w:rsid w:val="000A1632"/>
    <w:rsid w:val="000D6E3D"/>
    <w:rsid w:val="000D765B"/>
    <w:rsid w:val="000F21B0"/>
    <w:rsid w:val="00106C06"/>
    <w:rsid w:val="00132358"/>
    <w:rsid w:val="00133885"/>
    <w:rsid w:val="00145567"/>
    <w:rsid w:val="00156A12"/>
    <w:rsid w:val="001749C2"/>
    <w:rsid w:val="001C566B"/>
    <w:rsid w:val="001E3BF2"/>
    <w:rsid w:val="001F4CD3"/>
    <w:rsid w:val="00205239"/>
    <w:rsid w:val="002326D8"/>
    <w:rsid w:val="002342BF"/>
    <w:rsid w:val="002519CA"/>
    <w:rsid w:val="00251B87"/>
    <w:rsid w:val="00281457"/>
    <w:rsid w:val="0028323F"/>
    <w:rsid w:val="002A08C1"/>
    <w:rsid w:val="002E3B16"/>
    <w:rsid w:val="00303A07"/>
    <w:rsid w:val="003313FC"/>
    <w:rsid w:val="003C09EB"/>
    <w:rsid w:val="003C0B6D"/>
    <w:rsid w:val="003F5535"/>
    <w:rsid w:val="00464E16"/>
    <w:rsid w:val="0047279F"/>
    <w:rsid w:val="00477B29"/>
    <w:rsid w:val="004F237E"/>
    <w:rsid w:val="00556B2C"/>
    <w:rsid w:val="005E0824"/>
    <w:rsid w:val="00626128"/>
    <w:rsid w:val="00631CF1"/>
    <w:rsid w:val="00675C41"/>
    <w:rsid w:val="006767B9"/>
    <w:rsid w:val="006A19E1"/>
    <w:rsid w:val="006B19B4"/>
    <w:rsid w:val="006F0271"/>
    <w:rsid w:val="007304AA"/>
    <w:rsid w:val="0075510A"/>
    <w:rsid w:val="00770AB8"/>
    <w:rsid w:val="00792CA1"/>
    <w:rsid w:val="007C2CA1"/>
    <w:rsid w:val="007C65BA"/>
    <w:rsid w:val="007D66FF"/>
    <w:rsid w:val="007D78D6"/>
    <w:rsid w:val="00803550"/>
    <w:rsid w:val="00851FB6"/>
    <w:rsid w:val="00873257"/>
    <w:rsid w:val="008A206C"/>
    <w:rsid w:val="008B1C70"/>
    <w:rsid w:val="008D4D15"/>
    <w:rsid w:val="0090010E"/>
    <w:rsid w:val="009020A9"/>
    <w:rsid w:val="009204DD"/>
    <w:rsid w:val="00993532"/>
    <w:rsid w:val="00A156F2"/>
    <w:rsid w:val="00A74B4E"/>
    <w:rsid w:val="00AB6313"/>
    <w:rsid w:val="00BE7424"/>
    <w:rsid w:val="00BF2F1A"/>
    <w:rsid w:val="00C43DCD"/>
    <w:rsid w:val="00C443C6"/>
    <w:rsid w:val="00C77509"/>
    <w:rsid w:val="00CB4751"/>
    <w:rsid w:val="00CC78C4"/>
    <w:rsid w:val="00CC7BD4"/>
    <w:rsid w:val="00D12BE7"/>
    <w:rsid w:val="00D45B68"/>
    <w:rsid w:val="00DD548D"/>
    <w:rsid w:val="00DF30B7"/>
    <w:rsid w:val="00E047CF"/>
    <w:rsid w:val="00E05E6C"/>
    <w:rsid w:val="00E06F0D"/>
    <w:rsid w:val="00E07E83"/>
    <w:rsid w:val="00E672D8"/>
    <w:rsid w:val="00EA49C9"/>
    <w:rsid w:val="00EB3CB6"/>
    <w:rsid w:val="00EC4DAB"/>
    <w:rsid w:val="00ED42C7"/>
    <w:rsid w:val="00EE3515"/>
    <w:rsid w:val="00EE62DE"/>
    <w:rsid w:val="00EF171A"/>
    <w:rsid w:val="00F73D02"/>
    <w:rsid w:val="00FC3038"/>
    <w:rsid w:val="00FD60D4"/>
    <w:rsid w:val="00FF0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2BE7"/>
    <w:pPr>
      <w:spacing w:after="200" w:line="276" w:lineRule="auto"/>
    </w:pPr>
    <w:rPr>
      <w:rFonts w:eastAsia="Times New Roman"/>
      <w:sz w:val="22"/>
      <w:szCs w:val="22"/>
      <w:lang w:eastAsia="en-US"/>
    </w:rPr>
  </w:style>
  <w:style w:type="paragraph" w:styleId="1">
    <w:name w:val="heading 1"/>
    <w:basedOn w:val="a"/>
    <w:next w:val="a"/>
    <w:link w:val="10"/>
    <w:qFormat/>
    <w:rsid w:val="00D12BE7"/>
    <w:pPr>
      <w:keepNext/>
      <w:spacing w:after="0" w:line="240" w:lineRule="auto"/>
      <w:jc w:val="center"/>
      <w:outlineLvl w:val="0"/>
    </w:pPr>
    <w:rPr>
      <w:rFonts w:ascii="Times New Roman" w:eastAsia="Calibri"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D12BE7"/>
    <w:rPr>
      <w:rFonts w:ascii="Times New Roman" w:hAnsi="Times New Roman" w:cs="Times New Roman"/>
      <w:b/>
      <w:sz w:val="20"/>
      <w:szCs w:val="20"/>
    </w:rPr>
  </w:style>
  <w:style w:type="paragraph" w:styleId="a3">
    <w:name w:val="Body Text Indent"/>
    <w:basedOn w:val="a"/>
    <w:link w:val="a4"/>
    <w:rsid w:val="00D12BE7"/>
    <w:pPr>
      <w:spacing w:after="120" w:line="360" w:lineRule="auto"/>
      <w:ind w:left="283" w:firstLine="567"/>
      <w:jc w:val="both"/>
    </w:pPr>
    <w:rPr>
      <w:rFonts w:ascii="Times New Roman" w:eastAsia="Calibri" w:hAnsi="Times New Roman"/>
      <w:sz w:val="28"/>
      <w:szCs w:val="28"/>
      <w:lang w:eastAsia="ru-RU"/>
    </w:rPr>
  </w:style>
  <w:style w:type="character" w:customStyle="1" w:styleId="a4">
    <w:name w:val="Основной текст с отступом Знак"/>
    <w:basedOn w:val="a0"/>
    <w:link w:val="a3"/>
    <w:locked/>
    <w:rsid w:val="00D12BE7"/>
    <w:rPr>
      <w:rFonts w:ascii="Times New Roman" w:hAnsi="Times New Roman" w:cs="Times New Roman"/>
      <w:sz w:val="28"/>
      <w:szCs w:val="28"/>
    </w:rPr>
  </w:style>
  <w:style w:type="paragraph" w:customStyle="1" w:styleId="11">
    <w:name w:val="Без интервала1"/>
    <w:rsid w:val="00D12BE7"/>
    <w:rPr>
      <w:rFonts w:eastAsia="Times New Roman"/>
      <w:sz w:val="22"/>
      <w:szCs w:val="22"/>
      <w:lang w:eastAsia="en-US"/>
    </w:rPr>
  </w:style>
  <w:style w:type="character" w:customStyle="1" w:styleId="apple-converted-space">
    <w:name w:val="apple-converted-space"/>
    <w:rsid w:val="00D12BE7"/>
  </w:style>
  <w:style w:type="character" w:styleId="a5">
    <w:name w:val="Hyperlink"/>
    <w:basedOn w:val="a0"/>
    <w:semiHidden/>
    <w:rsid w:val="00D12BE7"/>
    <w:rPr>
      <w:color w:val="0000FF"/>
      <w:u w:val="single"/>
    </w:rPr>
  </w:style>
  <w:style w:type="paragraph" w:styleId="a6">
    <w:name w:val="Body Text"/>
    <w:basedOn w:val="a"/>
    <w:link w:val="a7"/>
    <w:rsid w:val="00D12BE7"/>
    <w:pPr>
      <w:spacing w:after="120"/>
    </w:pPr>
  </w:style>
  <w:style w:type="character" w:customStyle="1" w:styleId="a7">
    <w:name w:val="Основной текст Знак"/>
    <w:basedOn w:val="a0"/>
    <w:link w:val="a6"/>
    <w:locked/>
    <w:rsid w:val="00D12BE7"/>
    <w:rPr>
      <w:rFonts w:ascii="Calibri" w:eastAsia="Times New Roman" w:hAnsi="Calibri" w:cs="Times New Roman"/>
    </w:rPr>
  </w:style>
  <w:style w:type="paragraph" w:customStyle="1" w:styleId="Style103">
    <w:name w:val="Style103"/>
    <w:basedOn w:val="a"/>
    <w:rsid w:val="00D12BE7"/>
    <w:pPr>
      <w:widowControl w:val="0"/>
      <w:autoSpaceDE w:val="0"/>
      <w:autoSpaceDN w:val="0"/>
      <w:adjustRightInd w:val="0"/>
      <w:spacing w:after="0" w:line="638" w:lineRule="exact"/>
      <w:ind w:firstLine="504"/>
    </w:pPr>
    <w:rPr>
      <w:rFonts w:ascii="Times New Roman" w:eastAsia="Calibri" w:hAnsi="Times New Roman"/>
      <w:sz w:val="24"/>
      <w:szCs w:val="24"/>
      <w:lang w:eastAsia="ru-RU"/>
    </w:rPr>
  </w:style>
  <w:style w:type="character" w:customStyle="1" w:styleId="submenu-table">
    <w:name w:val="submenu-table"/>
    <w:rsid w:val="00D12BE7"/>
  </w:style>
  <w:style w:type="paragraph" w:styleId="a8">
    <w:name w:val="Normal (Web)"/>
    <w:basedOn w:val="a"/>
    <w:rsid w:val="00D12BE7"/>
    <w:pPr>
      <w:spacing w:before="100" w:beforeAutospacing="1" w:after="100" w:afterAutospacing="1" w:line="240" w:lineRule="auto"/>
    </w:pPr>
    <w:rPr>
      <w:rFonts w:ascii="Times New Roman" w:eastAsia="Calibri" w:hAnsi="Times New Roman"/>
      <w:sz w:val="24"/>
      <w:szCs w:val="24"/>
      <w:lang w:eastAsia="ru-RU"/>
    </w:rPr>
  </w:style>
  <w:style w:type="paragraph" w:customStyle="1" w:styleId="a9">
    <w:name w:val="Знак"/>
    <w:basedOn w:val="a"/>
    <w:rsid w:val="00D12BE7"/>
    <w:pPr>
      <w:spacing w:after="0" w:line="240" w:lineRule="auto"/>
    </w:pPr>
    <w:rPr>
      <w:rFonts w:ascii="Verdana" w:eastAsia="Calibri" w:hAnsi="Verdana" w:cs="Verdana"/>
      <w:sz w:val="20"/>
      <w:szCs w:val="20"/>
      <w:lang w:val="en-US"/>
    </w:rPr>
  </w:style>
  <w:style w:type="paragraph" w:customStyle="1" w:styleId="Default">
    <w:name w:val="Default"/>
    <w:rsid w:val="00D12BE7"/>
    <w:pPr>
      <w:autoSpaceDE w:val="0"/>
      <w:autoSpaceDN w:val="0"/>
      <w:adjustRightInd w:val="0"/>
    </w:pPr>
    <w:rPr>
      <w:rFonts w:ascii="Times New Roman" w:hAnsi="Times New Roman"/>
      <w:color w:val="000000"/>
      <w:sz w:val="24"/>
      <w:szCs w:val="24"/>
    </w:rPr>
  </w:style>
  <w:style w:type="paragraph" w:styleId="aa">
    <w:name w:val="header"/>
    <w:basedOn w:val="a"/>
    <w:link w:val="ab"/>
    <w:rsid w:val="00D12BE7"/>
    <w:pPr>
      <w:tabs>
        <w:tab w:val="center" w:pos="4677"/>
        <w:tab w:val="right" w:pos="9355"/>
      </w:tabs>
    </w:pPr>
  </w:style>
  <w:style w:type="character" w:customStyle="1" w:styleId="ab">
    <w:name w:val="Верхний колонтитул Знак"/>
    <w:basedOn w:val="a0"/>
    <w:link w:val="aa"/>
    <w:locked/>
    <w:rsid w:val="00D12BE7"/>
    <w:rPr>
      <w:rFonts w:ascii="Calibri" w:eastAsia="Times New Roman" w:hAnsi="Calibri" w:cs="Times New Roman"/>
    </w:rPr>
  </w:style>
  <w:style w:type="paragraph" w:styleId="ac">
    <w:name w:val="footer"/>
    <w:basedOn w:val="a"/>
    <w:link w:val="ad"/>
    <w:rsid w:val="00D12BE7"/>
    <w:pPr>
      <w:tabs>
        <w:tab w:val="center" w:pos="4677"/>
        <w:tab w:val="right" w:pos="9355"/>
      </w:tabs>
    </w:pPr>
  </w:style>
  <w:style w:type="character" w:customStyle="1" w:styleId="ad">
    <w:name w:val="Нижний колонтитул Знак"/>
    <w:basedOn w:val="a0"/>
    <w:link w:val="ac"/>
    <w:locked/>
    <w:rsid w:val="00D12BE7"/>
    <w:rPr>
      <w:rFonts w:ascii="Calibri" w:eastAsia="Times New Roman" w:hAnsi="Calibri" w:cs="Times New Roman"/>
    </w:rPr>
  </w:style>
  <w:style w:type="paragraph" w:customStyle="1" w:styleId="12">
    <w:name w:val="Абзац списка1"/>
    <w:basedOn w:val="a"/>
    <w:rsid w:val="00D12BE7"/>
    <w:pPr>
      <w:spacing w:after="0" w:line="240" w:lineRule="auto"/>
      <w:ind w:left="720"/>
    </w:pPr>
    <w:rPr>
      <w:rFonts w:ascii="Times New Roman" w:eastAsia="Calibri" w:hAnsi="Times New Roman"/>
      <w:sz w:val="24"/>
      <w:szCs w:val="24"/>
      <w:lang w:eastAsia="ru-RU"/>
    </w:rPr>
  </w:style>
  <w:style w:type="paragraph" w:styleId="ae">
    <w:name w:val="Title"/>
    <w:basedOn w:val="a"/>
    <w:link w:val="af"/>
    <w:qFormat/>
    <w:rsid w:val="00D12BE7"/>
    <w:pPr>
      <w:spacing w:after="0" w:line="240" w:lineRule="auto"/>
      <w:jc w:val="center"/>
    </w:pPr>
    <w:rPr>
      <w:rFonts w:ascii="Times New Roman" w:eastAsia="Calibri" w:hAnsi="Times New Roman"/>
      <w:b/>
      <w:sz w:val="28"/>
      <w:szCs w:val="20"/>
      <w:lang w:eastAsia="ru-RU"/>
    </w:rPr>
  </w:style>
  <w:style w:type="character" w:customStyle="1" w:styleId="af">
    <w:name w:val="Название Знак"/>
    <w:basedOn w:val="a0"/>
    <w:link w:val="ae"/>
    <w:locked/>
    <w:rsid w:val="00D12BE7"/>
    <w:rPr>
      <w:rFonts w:ascii="Times New Roman" w:hAnsi="Times New Roman" w:cs="Times New Roman"/>
      <w:b/>
      <w:sz w:val="20"/>
      <w:szCs w:val="20"/>
    </w:rPr>
  </w:style>
  <w:style w:type="character" w:customStyle="1" w:styleId="8">
    <w:name w:val="Основной текст + 8"/>
    <w:aliases w:val="5 pt,Интервал 0 pt"/>
    <w:rsid w:val="00D12BE7"/>
    <w:rPr>
      <w:rFonts w:ascii="Times New Roman" w:hAnsi="Times New Roman"/>
      <w:color w:val="000000"/>
      <w:spacing w:val="5"/>
      <w:w w:val="100"/>
      <w:position w:val="0"/>
      <w:sz w:val="17"/>
      <w:u w:val="none"/>
      <w:lang w:val="ru-RU"/>
    </w:rPr>
  </w:style>
  <w:style w:type="paragraph" w:customStyle="1" w:styleId="af0">
    <w:name w:val="Стиль_текст"/>
    <w:basedOn w:val="a"/>
    <w:link w:val="af1"/>
    <w:rsid w:val="00D12BE7"/>
    <w:pPr>
      <w:spacing w:after="0" w:line="288" w:lineRule="auto"/>
      <w:ind w:firstLine="709"/>
      <w:jc w:val="both"/>
    </w:pPr>
    <w:rPr>
      <w:rFonts w:ascii="Times New Roman" w:eastAsia="Calibri" w:hAnsi="Times New Roman"/>
      <w:spacing w:val="-1"/>
      <w:sz w:val="28"/>
      <w:szCs w:val="28"/>
      <w:lang w:eastAsia="ru-RU"/>
    </w:rPr>
  </w:style>
  <w:style w:type="character" w:customStyle="1" w:styleId="af1">
    <w:name w:val="Стиль_текст Знак"/>
    <w:link w:val="af0"/>
    <w:locked/>
    <w:rsid w:val="00D12BE7"/>
    <w:rPr>
      <w:rFonts w:ascii="Times New Roman" w:hAnsi="Times New Roman"/>
      <w:sz w:val="28"/>
    </w:rPr>
  </w:style>
  <w:style w:type="paragraph" w:styleId="af2">
    <w:name w:val="footnote text"/>
    <w:basedOn w:val="a"/>
    <w:link w:val="af3"/>
    <w:semiHidden/>
    <w:rsid w:val="00D12BE7"/>
    <w:rPr>
      <w:sz w:val="20"/>
      <w:szCs w:val="20"/>
    </w:rPr>
  </w:style>
  <w:style w:type="character" w:customStyle="1" w:styleId="af3">
    <w:name w:val="Текст сноски Знак"/>
    <w:basedOn w:val="a0"/>
    <w:link w:val="af2"/>
    <w:semiHidden/>
    <w:locked/>
    <w:rsid w:val="00D12BE7"/>
    <w:rPr>
      <w:rFonts w:ascii="Calibri" w:eastAsia="Times New Roman" w:hAnsi="Calibri" w:cs="Times New Roman"/>
      <w:sz w:val="20"/>
      <w:szCs w:val="20"/>
    </w:rPr>
  </w:style>
  <w:style w:type="character" w:styleId="af4">
    <w:name w:val="footnote reference"/>
    <w:basedOn w:val="a0"/>
    <w:semiHidden/>
    <w:rsid w:val="00D12BE7"/>
    <w:rPr>
      <w:vertAlign w:val="superscript"/>
    </w:rPr>
  </w:style>
  <w:style w:type="table" w:styleId="af5">
    <w:name w:val="Table Grid"/>
    <w:basedOn w:val="a1"/>
    <w:rsid w:val="00D12BE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 Знак1"/>
    <w:rsid w:val="00133885"/>
    <w:rPr>
      <w:rFonts w:ascii="Times New Roman" w:hAnsi="Times New Roman"/>
      <w:sz w:val="23"/>
      <w:u w:val="none"/>
    </w:rPr>
  </w:style>
  <w:style w:type="character" w:customStyle="1" w:styleId="FontStyle14">
    <w:name w:val="Font Style14"/>
    <w:rsid w:val="00133885"/>
    <w:rPr>
      <w:rFonts w:ascii="Times New Roman" w:hAnsi="Times New Roman"/>
      <w:sz w:val="22"/>
    </w:rPr>
  </w:style>
  <w:style w:type="character" w:customStyle="1" w:styleId="2">
    <w:name w:val="Основной текст (2)_"/>
    <w:basedOn w:val="a0"/>
    <w:link w:val="20"/>
    <w:locked/>
    <w:rsid w:val="00E05E6C"/>
    <w:rPr>
      <w:rFonts w:ascii="Times New Roman" w:hAnsi="Times New Roman" w:cs="Times New Roman"/>
      <w:sz w:val="27"/>
      <w:szCs w:val="27"/>
      <w:shd w:val="clear" w:color="auto" w:fill="FFFFFF"/>
    </w:rPr>
  </w:style>
  <w:style w:type="paragraph" w:customStyle="1" w:styleId="20">
    <w:name w:val="Основной текст (2)"/>
    <w:basedOn w:val="a"/>
    <w:link w:val="2"/>
    <w:rsid w:val="00E05E6C"/>
    <w:pPr>
      <w:shd w:val="clear" w:color="auto" w:fill="FFFFFF"/>
      <w:spacing w:after="5100" w:line="240" w:lineRule="atLeast"/>
      <w:ind w:hanging="280"/>
      <w:jc w:val="center"/>
    </w:pPr>
    <w:rPr>
      <w:rFonts w:ascii="Times New Roman" w:hAnsi="Times New Roman"/>
      <w:sz w:val="27"/>
      <w:szCs w:val="27"/>
    </w:rPr>
  </w:style>
  <w:style w:type="character" w:styleId="af6">
    <w:name w:val="page number"/>
    <w:basedOn w:val="a0"/>
    <w:rsid w:val="006F02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35</Pages>
  <Words>10093</Words>
  <Characters>57535</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КСО г. Кедрового</vt:lpstr>
    </vt:vector>
  </TitlesOfParts>
  <Company>administration</Company>
  <LinksUpToDate>false</LinksUpToDate>
  <CharactersWithSpaces>67494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КСО г. Кедрового</dc:title>
  <dc:creator>КСО г. Кедрового</dc:creator>
  <cp:lastModifiedBy>Каадыровна</cp:lastModifiedBy>
  <cp:revision>9</cp:revision>
  <dcterms:created xsi:type="dcterms:W3CDTF">2017-02-28T10:04:00Z</dcterms:created>
  <dcterms:modified xsi:type="dcterms:W3CDTF">2017-02-28T11:42:00Z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e60b8796-7f08-4d39-8d92-f41ba1b4aef0</vt:lpwstr>
  </property>
  <property fmtid="{D5CDD505-2E9C-101B-9397-08002B2CF9AE}" pid="3" name="_dlc_DocId">
    <vt:lpwstr>XXJ7TYMEEKJ2-950-16</vt:lpwstr>
  </property>
  <property fmtid="{D5CDD505-2E9C-101B-9397-08002B2CF9AE}" pid="4" name="_dlc_DocIdUrl">
    <vt:lpwstr>https://vip.gov.mari.ru/gsp/_layouts/DocIdRedir.aspx?ID=XXJ7TYMEEKJ2-950-16, XXJ7TYMEEKJ2-950-16</vt:lpwstr>
  </property>
</Properties>
</file>