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6E" w:rsidRDefault="00AE1C6E" w:rsidP="00B61A20">
      <w:pPr>
        <w:jc w:val="center"/>
        <w:rPr>
          <w:b/>
          <w:bCs/>
          <w:sz w:val="32"/>
          <w:szCs w:val="32"/>
        </w:rPr>
      </w:pPr>
    </w:p>
    <w:p w:rsidR="00F971C6" w:rsidRPr="00F071A3" w:rsidRDefault="0086757F" w:rsidP="00B61A20">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DF7CC3">
        <w:rPr>
          <w:b/>
          <w:bCs/>
        </w:rPr>
        <w:t xml:space="preserve"> ходе исполнения </w:t>
      </w:r>
      <w:r w:rsidR="00F971C6" w:rsidRPr="00F071A3">
        <w:rPr>
          <w:b/>
          <w:bCs/>
        </w:rPr>
        <w:t>бюджета</w:t>
      </w:r>
    </w:p>
    <w:p w:rsidR="002D260D" w:rsidRPr="00F071A3" w:rsidRDefault="002D260D" w:rsidP="002D260D">
      <w:pPr>
        <w:jc w:val="center"/>
        <w:rPr>
          <w:b/>
          <w:bCs/>
        </w:rPr>
      </w:pPr>
      <w:r>
        <w:rPr>
          <w:b/>
          <w:bCs/>
        </w:rPr>
        <w:t>муниципального района «Тес-</w:t>
      </w:r>
      <w:proofErr w:type="spellStart"/>
      <w:r>
        <w:rPr>
          <w:b/>
          <w:bCs/>
        </w:rPr>
        <w:t>Хемский</w:t>
      </w:r>
      <w:proofErr w:type="spellEnd"/>
      <w:r>
        <w:rPr>
          <w:b/>
          <w:bCs/>
        </w:rPr>
        <w:t xml:space="preserve"> </w:t>
      </w:r>
      <w:proofErr w:type="spellStart"/>
      <w:r>
        <w:rPr>
          <w:b/>
          <w:bCs/>
        </w:rPr>
        <w:t>кожуун</w:t>
      </w:r>
      <w:proofErr w:type="spellEnd"/>
      <w:r>
        <w:rPr>
          <w:b/>
          <w:bCs/>
        </w:rPr>
        <w:t xml:space="preserve"> Республики Тыва» </w:t>
      </w:r>
    </w:p>
    <w:p w:rsidR="00F971C6" w:rsidRDefault="00F971C6" w:rsidP="00316DAD">
      <w:pPr>
        <w:jc w:val="center"/>
        <w:rPr>
          <w:b/>
          <w:bCs/>
        </w:rPr>
      </w:pPr>
      <w:r w:rsidRPr="00F071A3">
        <w:rPr>
          <w:b/>
          <w:bCs/>
        </w:rPr>
        <w:t xml:space="preserve">за </w:t>
      </w:r>
      <w:r w:rsidR="005F2F95" w:rsidRPr="00F071A3">
        <w:rPr>
          <w:b/>
          <w:bCs/>
        </w:rPr>
        <w:t>1</w:t>
      </w:r>
      <w:r w:rsidR="006A2FAE" w:rsidRPr="00F071A3">
        <w:rPr>
          <w:b/>
          <w:bCs/>
        </w:rPr>
        <w:t xml:space="preserve"> </w:t>
      </w:r>
      <w:r w:rsidR="009F27E9">
        <w:rPr>
          <w:b/>
          <w:bCs/>
        </w:rPr>
        <w:t>квартал</w:t>
      </w:r>
      <w:r w:rsidRPr="00F071A3">
        <w:rPr>
          <w:b/>
          <w:bCs/>
        </w:rPr>
        <w:t xml:space="preserve"> 201</w:t>
      </w:r>
      <w:r w:rsidR="00856CE7">
        <w:rPr>
          <w:b/>
          <w:bCs/>
        </w:rPr>
        <w:t>8</w:t>
      </w:r>
      <w:r w:rsidRPr="00F071A3">
        <w:rPr>
          <w:b/>
          <w:bCs/>
        </w:rPr>
        <w:t xml:space="preserve"> год</w:t>
      </w:r>
      <w:r w:rsidR="00C60E9C" w:rsidRPr="00F071A3">
        <w:rPr>
          <w:b/>
          <w:bCs/>
        </w:rPr>
        <w:t>а</w:t>
      </w:r>
    </w:p>
    <w:p w:rsidR="00BA12C2" w:rsidRPr="00F071A3" w:rsidRDefault="00DF7CC3" w:rsidP="00316DAD">
      <w:pPr>
        <w:jc w:val="center"/>
        <w:rPr>
          <w:b/>
          <w:bCs/>
        </w:rPr>
      </w:pPr>
      <w:r>
        <w:rPr>
          <w:b/>
          <w:bCs/>
        </w:rPr>
        <w:t>№09</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DF7CC3">
        <w:rPr>
          <w:bCs/>
          <w:sz w:val="24"/>
          <w:szCs w:val="24"/>
        </w:rPr>
        <w:t>10</w:t>
      </w:r>
      <w:r w:rsidR="009F27E9">
        <w:rPr>
          <w:bCs/>
          <w:sz w:val="24"/>
          <w:szCs w:val="24"/>
        </w:rPr>
        <w:t xml:space="preserve"> мая </w:t>
      </w:r>
      <w:r w:rsidR="00C70593" w:rsidRPr="00F071A3">
        <w:rPr>
          <w:bCs/>
          <w:sz w:val="24"/>
          <w:szCs w:val="24"/>
        </w:rPr>
        <w:t>201</w:t>
      </w:r>
      <w:r w:rsidR="00EB034D">
        <w:rPr>
          <w:bCs/>
          <w:sz w:val="24"/>
          <w:szCs w:val="24"/>
        </w:rPr>
        <w:t xml:space="preserve">8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92368B" w:rsidRDefault="00B131CD" w:rsidP="00F971C6">
      <w:pPr>
        <w:ind w:firstLine="900"/>
        <w:jc w:val="both"/>
        <w:rPr>
          <w:bCs/>
          <w:color w:val="000000" w:themeColor="text1"/>
          <w:sz w:val="24"/>
          <w:szCs w:val="24"/>
        </w:rPr>
      </w:pPr>
      <w:r w:rsidRPr="0092368B">
        <w:rPr>
          <w:bCs/>
          <w:color w:val="000000" w:themeColor="text1"/>
          <w:sz w:val="24"/>
          <w:szCs w:val="24"/>
        </w:rPr>
        <w:t>Аналитическая записка о</w:t>
      </w:r>
      <w:r w:rsidR="00856CE7" w:rsidRPr="0092368B">
        <w:rPr>
          <w:bCs/>
          <w:color w:val="000000" w:themeColor="text1"/>
          <w:sz w:val="24"/>
          <w:szCs w:val="24"/>
        </w:rPr>
        <w:t xml:space="preserve"> ходе исполнения </w:t>
      </w:r>
      <w:r w:rsidR="0092368B" w:rsidRPr="0092368B">
        <w:rPr>
          <w:bCs/>
          <w:color w:val="000000" w:themeColor="text1"/>
          <w:sz w:val="24"/>
          <w:szCs w:val="24"/>
        </w:rPr>
        <w:t xml:space="preserve">бюджета </w:t>
      </w:r>
      <w:r w:rsidR="00C60E9C" w:rsidRPr="0092368B">
        <w:rPr>
          <w:bCs/>
          <w:color w:val="000000" w:themeColor="text1"/>
          <w:sz w:val="24"/>
          <w:szCs w:val="24"/>
        </w:rPr>
        <w:t xml:space="preserve">муниципального района </w:t>
      </w:r>
      <w:r w:rsidR="00BC5BF7" w:rsidRPr="0092368B">
        <w:rPr>
          <w:bCs/>
          <w:color w:val="000000" w:themeColor="text1"/>
          <w:sz w:val="24"/>
          <w:szCs w:val="24"/>
        </w:rPr>
        <w:t>«Тес-</w:t>
      </w:r>
      <w:proofErr w:type="spellStart"/>
      <w:r w:rsidR="00BC5BF7" w:rsidRPr="0092368B">
        <w:rPr>
          <w:bCs/>
          <w:color w:val="000000" w:themeColor="text1"/>
          <w:sz w:val="24"/>
          <w:szCs w:val="24"/>
        </w:rPr>
        <w:t>Хемский</w:t>
      </w:r>
      <w:proofErr w:type="spellEnd"/>
      <w:r w:rsidR="00BC5BF7" w:rsidRPr="0092368B">
        <w:rPr>
          <w:bCs/>
          <w:color w:val="000000" w:themeColor="text1"/>
          <w:sz w:val="24"/>
          <w:szCs w:val="24"/>
        </w:rPr>
        <w:t xml:space="preserve"> </w:t>
      </w:r>
      <w:proofErr w:type="spellStart"/>
      <w:r w:rsidR="00BC5BF7" w:rsidRPr="0092368B">
        <w:rPr>
          <w:bCs/>
          <w:color w:val="000000" w:themeColor="text1"/>
          <w:sz w:val="24"/>
          <w:szCs w:val="24"/>
        </w:rPr>
        <w:t>кожуун</w:t>
      </w:r>
      <w:proofErr w:type="spellEnd"/>
      <w:r w:rsidR="00BC5BF7" w:rsidRPr="0092368B">
        <w:rPr>
          <w:bCs/>
          <w:color w:val="000000" w:themeColor="text1"/>
          <w:sz w:val="24"/>
          <w:szCs w:val="24"/>
        </w:rPr>
        <w:t xml:space="preserve"> Республики Тыва» </w:t>
      </w:r>
      <w:r w:rsidR="00C22BF3" w:rsidRPr="0092368B">
        <w:rPr>
          <w:bCs/>
          <w:color w:val="000000" w:themeColor="text1"/>
          <w:sz w:val="24"/>
          <w:szCs w:val="24"/>
        </w:rPr>
        <w:t xml:space="preserve">за 1 квартал </w:t>
      </w:r>
      <w:r w:rsidR="00A83528" w:rsidRPr="0092368B">
        <w:rPr>
          <w:bCs/>
          <w:color w:val="000000" w:themeColor="text1"/>
          <w:sz w:val="24"/>
          <w:szCs w:val="24"/>
        </w:rPr>
        <w:t>201</w:t>
      </w:r>
      <w:r w:rsidR="0092368B" w:rsidRPr="0092368B">
        <w:rPr>
          <w:bCs/>
          <w:color w:val="000000" w:themeColor="text1"/>
          <w:sz w:val="24"/>
          <w:szCs w:val="24"/>
        </w:rPr>
        <w:t>8</w:t>
      </w:r>
      <w:r w:rsidRPr="0092368B">
        <w:rPr>
          <w:bCs/>
          <w:color w:val="000000" w:themeColor="text1"/>
          <w:sz w:val="24"/>
          <w:szCs w:val="24"/>
        </w:rPr>
        <w:t xml:space="preserve"> года</w:t>
      </w:r>
      <w:r w:rsidR="00C60E9C" w:rsidRPr="0092368B">
        <w:rPr>
          <w:bCs/>
          <w:color w:val="000000" w:themeColor="text1"/>
          <w:sz w:val="24"/>
          <w:szCs w:val="24"/>
        </w:rPr>
        <w:t xml:space="preserve"> </w:t>
      </w:r>
      <w:r w:rsidR="00BC5BF7" w:rsidRPr="0092368B">
        <w:rPr>
          <w:bCs/>
          <w:color w:val="000000" w:themeColor="text1"/>
          <w:sz w:val="24"/>
          <w:szCs w:val="24"/>
        </w:rPr>
        <w:t>(далее</w:t>
      </w:r>
      <w:r w:rsidR="0092368B" w:rsidRPr="0092368B">
        <w:rPr>
          <w:bCs/>
          <w:color w:val="000000" w:themeColor="text1"/>
          <w:sz w:val="24"/>
          <w:szCs w:val="24"/>
        </w:rPr>
        <w:t xml:space="preserve"> – </w:t>
      </w:r>
      <w:r w:rsidR="00BC5BF7" w:rsidRPr="0092368B">
        <w:rPr>
          <w:bCs/>
          <w:color w:val="000000" w:themeColor="text1"/>
          <w:sz w:val="24"/>
          <w:szCs w:val="24"/>
        </w:rPr>
        <w:t>бюджет</w:t>
      </w:r>
      <w:r w:rsidR="0092368B" w:rsidRPr="0092368B">
        <w:rPr>
          <w:bCs/>
          <w:color w:val="000000" w:themeColor="text1"/>
          <w:sz w:val="24"/>
          <w:szCs w:val="24"/>
        </w:rPr>
        <w:t xml:space="preserve"> муниципального района</w:t>
      </w:r>
      <w:r w:rsidR="00BC5BF7" w:rsidRPr="0092368B">
        <w:rPr>
          <w:bCs/>
          <w:color w:val="000000" w:themeColor="text1"/>
          <w:sz w:val="24"/>
          <w:szCs w:val="24"/>
        </w:rPr>
        <w:t xml:space="preserve">) </w:t>
      </w:r>
      <w:r w:rsidR="00F971C6" w:rsidRPr="0092368B">
        <w:rPr>
          <w:bCs/>
          <w:color w:val="000000" w:themeColor="text1"/>
          <w:sz w:val="24"/>
          <w:szCs w:val="24"/>
        </w:rPr>
        <w:t>подготовлен</w:t>
      </w:r>
      <w:r w:rsidR="00C60E9C" w:rsidRPr="0092368B">
        <w:rPr>
          <w:bCs/>
          <w:color w:val="000000" w:themeColor="text1"/>
          <w:sz w:val="24"/>
          <w:szCs w:val="24"/>
        </w:rPr>
        <w:t>а</w:t>
      </w:r>
      <w:r w:rsidR="00F971C6" w:rsidRPr="0092368B">
        <w:rPr>
          <w:bCs/>
          <w:color w:val="000000" w:themeColor="text1"/>
          <w:sz w:val="24"/>
          <w:szCs w:val="24"/>
        </w:rPr>
        <w:t xml:space="preserve"> Контрольно-счетн</w:t>
      </w:r>
      <w:r w:rsidR="00BC5BF7" w:rsidRPr="0092368B">
        <w:rPr>
          <w:bCs/>
          <w:color w:val="000000" w:themeColor="text1"/>
          <w:sz w:val="24"/>
          <w:szCs w:val="24"/>
        </w:rPr>
        <w:t>ым</w:t>
      </w:r>
      <w:r w:rsidR="00F971C6" w:rsidRPr="0092368B">
        <w:rPr>
          <w:bCs/>
          <w:color w:val="000000" w:themeColor="text1"/>
          <w:sz w:val="24"/>
          <w:szCs w:val="24"/>
        </w:rPr>
        <w:t xml:space="preserve"> </w:t>
      </w:r>
      <w:r w:rsidR="00BC5BF7" w:rsidRPr="0092368B">
        <w:rPr>
          <w:bCs/>
          <w:color w:val="000000" w:themeColor="text1"/>
          <w:sz w:val="24"/>
          <w:szCs w:val="24"/>
        </w:rPr>
        <w:t xml:space="preserve">органом </w:t>
      </w:r>
      <w:r w:rsidR="00F971C6" w:rsidRPr="0092368B">
        <w:rPr>
          <w:bCs/>
          <w:color w:val="000000" w:themeColor="text1"/>
          <w:sz w:val="24"/>
          <w:szCs w:val="24"/>
        </w:rPr>
        <w:t xml:space="preserve">муниципального района </w:t>
      </w:r>
      <w:r w:rsidR="00BC5BF7" w:rsidRPr="0092368B">
        <w:rPr>
          <w:bCs/>
          <w:color w:val="000000" w:themeColor="text1"/>
          <w:sz w:val="24"/>
          <w:szCs w:val="24"/>
        </w:rPr>
        <w:t>«Тес-</w:t>
      </w:r>
      <w:proofErr w:type="spellStart"/>
      <w:r w:rsidR="00BC5BF7" w:rsidRPr="0092368B">
        <w:rPr>
          <w:bCs/>
          <w:color w:val="000000" w:themeColor="text1"/>
          <w:sz w:val="24"/>
          <w:szCs w:val="24"/>
        </w:rPr>
        <w:t>Хемский</w:t>
      </w:r>
      <w:proofErr w:type="spellEnd"/>
      <w:r w:rsidR="00BC5BF7" w:rsidRPr="0092368B">
        <w:rPr>
          <w:bCs/>
          <w:color w:val="000000" w:themeColor="text1"/>
          <w:sz w:val="24"/>
          <w:szCs w:val="24"/>
        </w:rPr>
        <w:t xml:space="preserve"> </w:t>
      </w:r>
      <w:proofErr w:type="spellStart"/>
      <w:r w:rsidR="00BC5BF7" w:rsidRPr="0092368B">
        <w:rPr>
          <w:bCs/>
          <w:color w:val="000000" w:themeColor="text1"/>
          <w:sz w:val="24"/>
          <w:szCs w:val="24"/>
        </w:rPr>
        <w:t>кожуун</w:t>
      </w:r>
      <w:proofErr w:type="spellEnd"/>
      <w:r w:rsidR="00BC5BF7" w:rsidRPr="0092368B">
        <w:rPr>
          <w:bCs/>
          <w:color w:val="000000" w:themeColor="text1"/>
          <w:sz w:val="24"/>
          <w:szCs w:val="24"/>
        </w:rPr>
        <w:t xml:space="preserve"> Республики Тыва». </w:t>
      </w:r>
    </w:p>
    <w:p w:rsidR="00774CF1" w:rsidRPr="00EB034D" w:rsidRDefault="00F971C6" w:rsidP="00774CF1">
      <w:pPr>
        <w:jc w:val="both"/>
        <w:rPr>
          <w:bCs/>
          <w:color w:val="FF0000"/>
          <w:sz w:val="24"/>
          <w:szCs w:val="24"/>
        </w:rPr>
      </w:pPr>
      <w:r w:rsidRPr="00EB034D">
        <w:rPr>
          <w:bCs/>
          <w:color w:val="FF0000"/>
          <w:sz w:val="24"/>
          <w:szCs w:val="24"/>
        </w:rPr>
        <w:t xml:space="preserve">            </w:t>
      </w:r>
      <w:proofErr w:type="gramStart"/>
      <w:r w:rsidR="00774CF1" w:rsidRPr="005F7DD3">
        <w:rPr>
          <w:bCs/>
          <w:color w:val="000000" w:themeColor="text1"/>
          <w:sz w:val="24"/>
          <w:szCs w:val="24"/>
        </w:rPr>
        <w:t xml:space="preserve">Проверка </w:t>
      </w:r>
      <w:r w:rsidR="00A343DD" w:rsidRPr="005F7DD3">
        <w:rPr>
          <w:bCs/>
          <w:color w:val="000000" w:themeColor="text1"/>
          <w:sz w:val="24"/>
          <w:szCs w:val="24"/>
        </w:rPr>
        <w:t xml:space="preserve">исполнения </w:t>
      </w:r>
      <w:proofErr w:type="spellStart"/>
      <w:r w:rsidR="00BC5BF7" w:rsidRPr="005F7DD3">
        <w:rPr>
          <w:bCs/>
          <w:color w:val="000000" w:themeColor="text1"/>
          <w:sz w:val="24"/>
          <w:szCs w:val="24"/>
        </w:rPr>
        <w:t>кожуунного</w:t>
      </w:r>
      <w:proofErr w:type="spellEnd"/>
      <w:r w:rsidR="00BC5BF7" w:rsidRPr="005F7DD3">
        <w:rPr>
          <w:bCs/>
          <w:color w:val="000000" w:themeColor="text1"/>
          <w:sz w:val="24"/>
          <w:szCs w:val="24"/>
        </w:rPr>
        <w:t xml:space="preserve"> </w:t>
      </w:r>
      <w:r w:rsidR="00A343DD" w:rsidRPr="005F7DD3">
        <w:rPr>
          <w:bCs/>
          <w:color w:val="000000" w:themeColor="text1"/>
          <w:sz w:val="24"/>
          <w:szCs w:val="24"/>
        </w:rPr>
        <w:t xml:space="preserve">бюджета </w:t>
      </w:r>
      <w:r w:rsidR="00A83528" w:rsidRPr="005F7DD3">
        <w:rPr>
          <w:bCs/>
          <w:color w:val="000000" w:themeColor="text1"/>
          <w:sz w:val="24"/>
          <w:szCs w:val="24"/>
        </w:rPr>
        <w:t>за 1</w:t>
      </w:r>
      <w:r w:rsidR="00C22BF3" w:rsidRPr="005F7DD3">
        <w:rPr>
          <w:bCs/>
          <w:color w:val="000000" w:themeColor="text1"/>
          <w:sz w:val="24"/>
          <w:szCs w:val="24"/>
        </w:rPr>
        <w:t xml:space="preserve"> квартал</w:t>
      </w:r>
      <w:r w:rsidR="00A83528" w:rsidRPr="005F7DD3">
        <w:rPr>
          <w:bCs/>
          <w:color w:val="000000" w:themeColor="text1"/>
          <w:sz w:val="24"/>
          <w:szCs w:val="24"/>
        </w:rPr>
        <w:t xml:space="preserve"> 201</w:t>
      </w:r>
      <w:r w:rsidR="00C458DF" w:rsidRPr="005F7DD3">
        <w:rPr>
          <w:bCs/>
          <w:color w:val="000000" w:themeColor="text1"/>
          <w:sz w:val="24"/>
          <w:szCs w:val="24"/>
        </w:rPr>
        <w:t>8</w:t>
      </w:r>
      <w:r w:rsidR="00A343DD" w:rsidRPr="005F7DD3">
        <w:rPr>
          <w:bCs/>
          <w:color w:val="000000" w:themeColor="text1"/>
          <w:sz w:val="24"/>
          <w:szCs w:val="24"/>
        </w:rPr>
        <w:t xml:space="preserve"> года </w:t>
      </w:r>
      <w:r w:rsidR="00774CF1" w:rsidRPr="005F7DD3">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w:t>
      </w:r>
      <w:r w:rsidR="00443925" w:rsidRPr="005F7DD3">
        <w:rPr>
          <w:bCs/>
          <w:color w:val="000000" w:themeColor="text1"/>
          <w:sz w:val="24"/>
          <w:szCs w:val="24"/>
        </w:rPr>
        <w:t xml:space="preserve"> </w:t>
      </w:r>
      <w:r w:rsidR="00774CF1" w:rsidRPr="005F7DD3">
        <w:rPr>
          <w:bCs/>
          <w:color w:val="000000" w:themeColor="text1"/>
          <w:sz w:val="24"/>
          <w:szCs w:val="24"/>
        </w:rPr>
        <w:t>131-ФЗ «Об общих принципах организации местного самоуправления в Российской Федерации», Федеральным Законом от 07.02.2011</w:t>
      </w:r>
      <w:r w:rsidR="000722EE" w:rsidRPr="005F7DD3">
        <w:rPr>
          <w:bCs/>
          <w:color w:val="000000" w:themeColor="text1"/>
          <w:sz w:val="24"/>
          <w:szCs w:val="24"/>
        </w:rPr>
        <w:t xml:space="preserve"> </w:t>
      </w:r>
      <w:r w:rsidR="00774CF1" w:rsidRPr="005F7DD3">
        <w:rPr>
          <w:bCs/>
          <w:color w:val="000000" w:themeColor="text1"/>
          <w:sz w:val="24"/>
          <w:szCs w:val="24"/>
        </w:rPr>
        <w:t>г. 6-ФЗ «Об общих принципах организации и деятельности контрольно-счетных органов субъектов Российской Федерации и муниципальных образований»,</w:t>
      </w:r>
      <w:r w:rsidR="005F7DD3">
        <w:rPr>
          <w:bCs/>
          <w:color w:val="FF0000"/>
          <w:sz w:val="24"/>
          <w:szCs w:val="24"/>
        </w:rPr>
        <w:t xml:space="preserve"> </w:t>
      </w:r>
      <w:r w:rsidR="00774CF1" w:rsidRPr="005F7DD3">
        <w:rPr>
          <w:bCs/>
          <w:color w:val="000000" w:themeColor="text1"/>
          <w:sz w:val="24"/>
          <w:szCs w:val="24"/>
        </w:rPr>
        <w:t xml:space="preserve">Уставом </w:t>
      </w:r>
      <w:r w:rsidR="00BC5BF7" w:rsidRPr="005F7DD3">
        <w:rPr>
          <w:bCs/>
          <w:color w:val="000000" w:themeColor="text1"/>
          <w:sz w:val="24"/>
          <w:szCs w:val="24"/>
        </w:rPr>
        <w:t>муниципального района «Тес-</w:t>
      </w:r>
      <w:proofErr w:type="spellStart"/>
      <w:r w:rsidR="00BC5BF7" w:rsidRPr="005F7DD3">
        <w:rPr>
          <w:bCs/>
          <w:color w:val="000000" w:themeColor="text1"/>
          <w:sz w:val="24"/>
          <w:szCs w:val="24"/>
        </w:rPr>
        <w:t>Хемский</w:t>
      </w:r>
      <w:proofErr w:type="spellEnd"/>
      <w:r w:rsidR="00BC5BF7" w:rsidRPr="005F7DD3">
        <w:rPr>
          <w:bCs/>
          <w:color w:val="000000" w:themeColor="text1"/>
          <w:sz w:val="24"/>
          <w:szCs w:val="24"/>
        </w:rPr>
        <w:t xml:space="preserve"> </w:t>
      </w:r>
      <w:proofErr w:type="spellStart"/>
      <w:r w:rsidR="00BC5BF7" w:rsidRPr="005F7DD3">
        <w:rPr>
          <w:bCs/>
          <w:color w:val="000000" w:themeColor="text1"/>
          <w:sz w:val="24"/>
          <w:szCs w:val="24"/>
        </w:rPr>
        <w:t>кожуун</w:t>
      </w:r>
      <w:proofErr w:type="spellEnd"/>
      <w:r w:rsidR="00BC5BF7" w:rsidRPr="005F7DD3">
        <w:rPr>
          <w:bCs/>
          <w:color w:val="000000" w:themeColor="text1"/>
          <w:sz w:val="24"/>
          <w:szCs w:val="24"/>
        </w:rPr>
        <w:t xml:space="preserve"> Республики</w:t>
      </w:r>
      <w:proofErr w:type="gramEnd"/>
      <w:r w:rsidR="00BC5BF7" w:rsidRPr="005F7DD3">
        <w:rPr>
          <w:bCs/>
          <w:color w:val="000000" w:themeColor="text1"/>
          <w:sz w:val="24"/>
          <w:szCs w:val="24"/>
        </w:rPr>
        <w:t xml:space="preserve"> Тыва»</w:t>
      </w:r>
      <w:r w:rsidR="00774CF1" w:rsidRPr="005F7DD3">
        <w:rPr>
          <w:bCs/>
          <w:color w:val="000000" w:themeColor="text1"/>
          <w:sz w:val="24"/>
          <w:szCs w:val="24"/>
        </w:rPr>
        <w:t>, Положением «О контрольно-счетно</w:t>
      </w:r>
      <w:r w:rsidR="00BC5BF7" w:rsidRPr="005F7DD3">
        <w:rPr>
          <w:bCs/>
          <w:color w:val="000000" w:themeColor="text1"/>
          <w:sz w:val="24"/>
          <w:szCs w:val="24"/>
        </w:rPr>
        <w:t>м</w:t>
      </w:r>
      <w:r w:rsidR="00774CF1" w:rsidRPr="005F7DD3">
        <w:rPr>
          <w:bCs/>
          <w:color w:val="000000" w:themeColor="text1"/>
          <w:sz w:val="24"/>
          <w:szCs w:val="24"/>
        </w:rPr>
        <w:t xml:space="preserve"> </w:t>
      </w:r>
      <w:r w:rsidR="00BC5BF7" w:rsidRPr="005F7DD3">
        <w:rPr>
          <w:bCs/>
          <w:color w:val="000000" w:themeColor="text1"/>
          <w:sz w:val="24"/>
          <w:szCs w:val="24"/>
        </w:rPr>
        <w:t xml:space="preserve">органе </w:t>
      </w:r>
      <w:r w:rsidR="00774CF1" w:rsidRPr="005F7DD3">
        <w:rPr>
          <w:bCs/>
          <w:color w:val="000000" w:themeColor="text1"/>
          <w:sz w:val="24"/>
          <w:szCs w:val="24"/>
        </w:rPr>
        <w:t xml:space="preserve">муниципального </w:t>
      </w:r>
      <w:r w:rsidR="00BC5BF7" w:rsidRPr="005F7DD3">
        <w:rPr>
          <w:bCs/>
          <w:color w:val="000000" w:themeColor="text1"/>
          <w:sz w:val="24"/>
          <w:szCs w:val="24"/>
        </w:rPr>
        <w:t>района «Тес-</w:t>
      </w:r>
      <w:proofErr w:type="spellStart"/>
      <w:r w:rsidR="00BC5BF7" w:rsidRPr="005F7DD3">
        <w:rPr>
          <w:bCs/>
          <w:color w:val="000000" w:themeColor="text1"/>
          <w:sz w:val="24"/>
          <w:szCs w:val="24"/>
        </w:rPr>
        <w:t>Хемский</w:t>
      </w:r>
      <w:proofErr w:type="spellEnd"/>
      <w:r w:rsidR="00BC5BF7" w:rsidRPr="005F7DD3">
        <w:rPr>
          <w:bCs/>
          <w:color w:val="000000" w:themeColor="text1"/>
          <w:sz w:val="24"/>
          <w:szCs w:val="24"/>
        </w:rPr>
        <w:t xml:space="preserve"> </w:t>
      </w:r>
      <w:proofErr w:type="spellStart"/>
      <w:r w:rsidR="00BC5BF7" w:rsidRPr="005F7DD3">
        <w:rPr>
          <w:bCs/>
          <w:color w:val="000000" w:themeColor="text1"/>
          <w:sz w:val="24"/>
          <w:szCs w:val="24"/>
        </w:rPr>
        <w:t>кожуун</w:t>
      </w:r>
      <w:proofErr w:type="spellEnd"/>
      <w:r w:rsidR="00BC5BF7" w:rsidRPr="005F7DD3">
        <w:rPr>
          <w:bCs/>
          <w:color w:val="000000" w:themeColor="text1"/>
          <w:sz w:val="24"/>
          <w:szCs w:val="24"/>
        </w:rPr>
        <w:t xml:space="preserve"> Республики Тыва»</w:t>
      </w:r>
      <w:r w:rsidR="00774CF1" w:rsidRPr="005F7DD3">
        <w:rPr>
          <w:bCs/>
          <w:color w:val="000000" w:themeColor="text1"/>
          <w:sz w:val="24"/>
          <w:szCs w:val="24"/>
        </w:rPr>
        <w:t xml:space="preserve">, утвержденным решением </w:t>
      </w:r>
      <w:r w:rsidR="00BC5BF7" w:rsidRPr="005F7DD3">
        <w:rPr>
          <w:bCs/>
          <w:color w:val="000000" w:themeColor="text1"/>
          <w:sz w:val="24"/>
          <w:szCs w:val="24"/>
        </w:rPr>
        <w:t xml:space="preserve">Хурала представителей </w:t>
      </w:r>
      <w:r w:rsidR="00774CF1" w:rsidRPr="005F7DD3">
        <w:rPr>
          <w:bCs/>
          <w:color w:val="000000" w:themeColor="text1"/>
          <w:sz w:val="24"/>
          <w:szCs w:val="24"/>
        </w:rPr>
        <w:t xml:space="preserve"> муниципального </w:t>
      </w:r>
      <w:r w:rsidR="00BC5BF7" w:rsidRPr="005F7DD3">
        <w:rPr>
          <w:bCs/>
          <w:color w:val="000000" w:themeColor="text1"/>
          <w:sz w:val="24"/>
          <w:szCs w:val="24"/>
        </w:rPr>
        <w:t>района «Тес-</w:t>
      </w:r>
      <w:proofErr w:type="spellStart"/>
      <w:r w:rsidR="00BC5BF7" w:rsidRPr="005F7DD3">
        <w:rPr>
          <w:bCs/>
          <w:color w:val="000000" w:themeColor="text1"/>
          <w:sz w:val="24"/>
          <w:szCs w:val="24"/>
        </w:rPr>
        <w:t>Хемский</w:t>
      </w:r>
      <w:proofErr w:type="spellEnd"/>
      <w:r w:rsidR="00BC5BF7" w:rsidRPr="005F7DD3">
        <w:rPr>
          <w:bCs/>
          <w:color w:val="000000" w:themeColor="text1"/>
          <w:sz w:val="24"/>
          <w:szCs w:val="24"/>
        </w:rPr>
        <w:t xml:space="preserve"> </w:t>
      </w:r>
      <w:proofErr w:type="spellStart"/>
      <w:r w:rsidR="00BC5BF7" w:rsidRPr="005F7DD3">
        <w:rPr>
          <w:bCs/>
          <w:color w:val="000000" w:themeColor="text1"/>
          <w:sz w:val="24"/>
          <w:szCs w:val="24"/>
        </w:rPr>
        <w:t>кожуун</w:t>
      </w:r>
      <w:proofErr w:type="spellEnd"/>
      <w:r w:rsidR="00BC5BF7" w:rsidRPr="005F7DD3">
        <w:rPr>
          <w:bCs/>
          <w:color w:val="000000" w:themeColor="text1"/>
          <w:sz w:val="24"/>
          <w:szCs w:val="24"/>
        </w:rPr>
        <w:t xml:space="preserve"> РТ» </w:t>
      </w:r>
      <w:r w:rsidR="00774CF1" w:rsidRPr="005F7DD3">
        <w:rPr>
          <w:bCs/>
          <w:color w:val="000000" w:themeColor="text1"/>
          <w:sz w:val="24"/>
          <w:szCs w:val="24"/>
        </w:rPr>
        <w:t xml:space="preserve">от </w:t>
      </w:r>
      <w:r w:rsidR="00BC5BF7" w:rsidRPr="005F7DD3">
        <w:rPr>
          <w:bCs/>
          <w:color w:val="000000" w:themeColor="text1"/>
          <w:sz w:val="24"/>
          <w:szCs w:val="24"/>
        </w:rPr>
        <w:t>05</w:t>
      </w:r>
      <w:r w:rsidR="00774CF1" w:rsidRPr="005F7DD3">
        <w:rPr>
          <w:bCs/>
          <w:color w:val="000000" w:themeColor="text1"/>
          <w:sz w:val="24"/>
          <w:szCs w:val="24"/>
        </w:rPr>
        <w:t>.0</w:t>
      </w:r>
      <w:r w:rsidR="00BC5BF7" w:rsidRPr="005F7DD3">
        <w:rPr>
          <w:bCs/>
          <w:color w:val="000000" w:themeColor="text1"/>
          <w:sz w:val="24"/>
          <w:szCs w:val="24"/>
        </w:rPr>
        <w:t>7</w:t>
      </w:r>
      <w:r w:rsidR="00774CF1" w:rsidRPr="005F7DD3">
        <w:rPr>
          <w:bCs/>
          <w:color w:val="000000" w:themeColor="text1"/>
          <w:sz w:val="24"/>
          <w:szCs w:val="24"/>
        </w:rPr>
        <w:t>.2012г. №</w:t>
      </w:r>
      <w:r w:rsidR="00BC5BF7" w:rsidRPr="005F7DD3">
        <w:rPr>
          <w:bCs/>
          <w:color w:val="000000" w:themeColor="text1"/>
          <w:sz w:val="24"/>
          <w:szCs w:val="24"/>
        </w:rPr>
        <w:t xml:space="preserve"> 4</w:t>
      </w:r>
      <w:r w:rsidR="00774CF1" w:rsidRPr="005F7DD3">
        <w:rPr>
          <w:bCs/>
          <w:color w:val="000000" w:themeColor="text1"/>
          <w:sz w:val="24"/>
          <w:szCs w:val="24"/>
        </w:rPr>
        <w:t xml:space="preserve">2, Положением о бюджетном процессе муниципального </w:t>
      </w:r>
      <w:r w:rsidR="00033996" w:rsidRPr="005F7DD3">
        <w:rPr>
          <w:bCs/>
          <w:color w:val="000000" w:themeColor="text1"/>
          <w:sz w:val="24"/>
          <w:szCs w:val="24"/>
        </w:rPr>
        <w:t>района «Тес-</w:t>
      </w:r>
      <w:proofErr w:type="spellStart"/>
      <w:r w:rsidR="00033996" w:rsidRPr="005F7DD3">
        <w:rPr>
          <w:bCs/>
          <w:color w:val="000000" w:themeColor="text1"/>
          <w:sz w:val="24"/>
          <w:szCs w:val="24"/>
        </w:rPr>
        <w:t>Хемский</w:t>
      </w:r>
      <w:proofErr w:type="spellEnd"/>
      <w:r w:rsidR="00033996" w:rsidRPr="005F7DD3">
        <w:rPr>
          <w:bCs/>
          <w:color w:val="000000" w:themeColor="text1"/>
          <w:sz w:val="24"/>
          <w:szCs w:val="24"/>
        </w:rPr>
        <w:t xml:space="preserve"> </w:t>
      </w:r>
      <w:proofErr w:type="spellStart"/>
      <w:r w:rsidR="00033996" w:rsidRPr="005F7DD3">
        <w:rPr>
          <w:bCs/>
          <w:color w:val="000000" w:themeColor="text1"/>
          <w:sz w:val="24"/>
          <w:szCs w:val="24"/>
        </w:rPr>
        <w:t>кожуун</w:t>
      </w:r>
      <w:proofErr w:type="spellEnd"/>
      <w:r w:rsidR="00033996" w:rsidRPr="005F7DD3">
        <w:rPr>
          <w:bCs/>
          <w:color w:val="000000" w:themeColor="text1"/>
          <w:sz w:val="24"/>
          <w:szCs w:val="24"/>
        </w:rPr>
        <w:t xml:space="preserve"> Республики Тыва»</w:t>
      </w:r>
      <w:r w:rsidR="00774CF1" w:rsidRPr="005F7DD3">
        <w:rPr>
          <w:bCs/>
          <w:color w:val="000000" w:themeColor="text1"/>
          <w:sz w:val="24"/>
          <w:szCs w:val="24"/>
        </w:rPr>
        <w:t xml:space="preserve">, утвержденным решением </w:t>
      </w:r>
      <w:r w:rsidR="00033996" w:rsidRPr="005F7DD3">
        <w:rPr>
          <w:bCs/>
          <w:color w:val="000000" w:themeColor="text1"/>
          <w:sz w:val="24"/>
          <w:szCs w:val="24"/>
        </w:rPr>
        <w:t>Хурала представителей муниципального района «Тес-</w:t>
      </w:r>
      <w:proofErr w:type="spellStart"/>
      <w:r w:rsidR="00033996" w:rsidRPr="005F7DD3">
        <w:rPr>
          <w:bCs/>
          <w:color w:val="000000" w:themeColor="text1"/>
          <w:sz w:val="24"/>
          <w:szCs w:val="24"/>
        </w:rPr>
        <w:t>Хемский</w:t>
      </w:r>
      <w:proofErr w:type="spellEnd"/>
      <w:r w:rsidR="00033996" w:rsidRPr="005F7DD3">
        <w:rPr>
          <w:bCs/>
          <w:color w:val="000000" w:themeColor="text1"/>
          <w:sz w:val="24"/>
          <w:szCs w:val="24"/>
        </w:rPr>
        <w:t xml:space="preserve"> </w:t>
      </w:r>
      <w:proofErr w:type="spellStart"/>
      <w:r w:rsidR="00033996" w:rsidRPr="005F7DD3">
        <w:rPr>
          <w:bCs/>
          <w:color w:val="000000" w:themeColor="text1"/>
          <w:sz w:val="24"/>
          <w:szCs w:val="24"/>
        </w:rPr>
        <w:t>кожуун</w:t>
      </w:r>
      <w:proofErr w:type="spellEnd"/>
      <w:r w:rsidR="00033996" w:rsidRPr="005F7DD3">
        <w:rPr>
          <w:bCs/>
          <w:color w:val="000000" w:themeColor="text1"/>
          <w:sz w:val="24"/>
          <w:szCs w:val="24"/>
        </w:rPr>
        <w:t xml:space="preserve"> РТ»</w:t>
      </w:r>
      <w:r w:rsidR="00774CF1" w:rsidRPr="005F7DD3">
        <w:rPr>
          <w:bCs/>
          <w:color w:val="000000" w:themeColor="text1"/>
          <w:sz w:val="24"/>
          <w:szCs w:val="24"/>
        </w:rPr>
        <w:t xml:space="preserve"> от </w:t>
      </w:r>
      <w:r w:rsidR="00131844" w:rsidRPr="005F7DD3">
        <w:rPr>
          <w:bCs/>
          <w:color w:val="000000" w:themeColor="text1"/>
          <w:sz w:val="24"/>
          <w:szCs w:val="24"/>
        </w:rPr>
        <w:t>20</w:t>
      </w:r>
      <w:r w:rsidR="00A343DD" w:rsidRPr="005F7DD3">
        <w:rPr>
          <w:bCs/>
          <w:color w:val="000000" w:themeColor="text1"/>
          <w:sz w:val="24"/>
          <w:szCs w:val="24"/>
        </w:rPr>
        <w:t>.0</w:t>
      </w:r>
      <w:r w:rsidR="00131844" w:rsidRPr="005F7DD3">
        <w:rPr>
          <w:bCs/>
          <w:color w:val="000000" w:themeColor="text1"/>
          <w:sz w:val="24"/>
          <w:szCs w:val="24"/>
        </w:rPr>
        <w:t>6</w:t>
      </w:r>
      <w:r w:rsidR="00A343DD" w:rsidRPr="005F7DD3">
        <w:rPr>
          <w:bCs/>
          <w:color w:val="000000" w:themeColor="text1"/>
          <w:sz w:val="24"/>
          <w:szCs w:val="24"/>
        </w:rPr>
        <w:t>.</w:t>
      </w:r>
      <w:r w:rsidR="00C458DF" w:rsidRPr="005F7DD3">
        <w:rPr>
          <w:bCs/>
          <w:color w:val="000000" w:themeColor="text1"/>
          <w:sz w:val="24"/>
          <w:szCs w:val="24"/>
        </w:rPr>
        <w:t>2017</w:t>
      </w:r>
      <w:r w:rsidR="00A343DD" w:rsidRPr="005F7DD3">
        <w:rPr>
          <w:bCs/>
          <w:color w:val="000000" w:themeColor="text1"/>
          <w:sz w:val="24"/>
          <w:szCs w:val="24"/>
        </w:rPr>
        <w:t xml:space="preserve"> г. № </w:t>
      </w:r>
      <w:r w:rsidR="00131844" w:rsidRPr="005F7DD3">
        <w:rPr>
          <w:bCs/>
          <w:color w:val="000000" w:themeColor="text1"/>
          <w:sz w:val="24"/>
          <w:szCs w:val="24"/>
        </w:rPr>
        <w:t>28</w:t>
      </w:r>
      <w:r w:rsidR="00A343DD" w:rsidRPr="005F7DD3">
        <w:rPr>
          <w:bCs/>
          <w:color w:val="000000" w:themeColor="text1"/>
          <w:sz w:val="24"/>
          <w:szCs w:val="24"/>
        </w:rPr>
        <w:t>.</w:t>
      </w:r>
    </w:p>
    <w:p w:rsidR="00F971C6" w:rsidRPr="00EB034D" w:rsidRDefault="00F971C6" w:rsidP="00F971C6">
      <w:pPr>
        <w:jc w:val="both"/>
        <w:rPr>
          <w:bCs/>
          <w:color w:val="FF0000"/>
          <w:sz w:val="24"/>
          <w:szCs w:val="24"/>
        </w:rPr>
      </w:pPr>
    </w:p>
    <w:p w:rsidR="00D93CCA" w:rsidRPr="00770939" w:rsidRDefault="00AA6534" w:rsidP="00E50B89">
      <w:pPr>
        <w:numPr>
          <w:ilvl w:val="0"/>
          <w:numId w:val="18"/>
        </w:numPr>
        <w:jc w:val="center"/>
        <w:rPr>
          <w:b/>
          <w:bCs/>
          <w:color w:val="000000" w:themeColor="text1"/>
          <w:sz w:val="24"/>
          <w:szCs w:val="24"/>
        </w:rPr>
      </w:pPr>
      <w:r w:rsidRPr="00770939">
        <w:rPr>
          <w:b/>
          <w:bCs/>
          <w:color w:val="000000" w:themeColor="text1"/>
          <w:sz w:val="24"/>
          <w:szCs w:val="24"/>
        </w:rPr>
        <w:t>Общая хар</w:t>
      </w:r>
      <w:r w:rsidR="00D67BC9" w:rsidRPr="00770939">
        <w:rPr>
          <w:b/>
          <w:bCs/>
          <w:color w:val="000000" w:themeColor="text1"/>
          <w:sz w:val="24"/>
          <w:szCs w:val="24"/>
        </w:rPr>
        <w:t>актеристика исполнения</w:t>
      </w:r>
      <w:r w:rsidR="00533B87" w:rsidRPr="00770939">
        <w:rPr>
          <w:b/>
          <w:bCs/>
          <w:color w:val="000000" w:themeColor="text1"/>
          <w:sz w:val="24"/>
          <w:szCs w:val="24"/>
        </w:rPr>
        <w:t xml:space="preserve"> </w:t>
      </w:r>
      <w:r w:rsidR="00D93CCA" w:rsidRPr="00770939">
        <w:rPr>
          <w:b/>
          <w:bCs/>
          <w:color w:val="000000" w:themeColor="text1"/>
          <w:sz w:val="24"/>
          <w:szCs w:val="24"/>
        </w:rPr>
        <w:t>бюджета</w:t>
      </w:r>
      <w:r w:rsidR="00D67BC9" w:rsidRPr="00770939">
        <w:rPr>
          <w:b/>
          <w:bCs/>
          <w:color w:val="000000" w:themeColor="text1"/>
          <w:sz w:val="24"/>
          <w:szCs w:val="24"/>
        </w:rPr>
        <w:t xml:space="preserve"> муниципального района</w:t>
      </w:r>
    </w:p>
    <w:p w:rsidR="00AA6534" w:rsidRPr="00770939" w:rsidRDefault="0047387D" w:rsidP="00E50B89">
      <w:pPr>
        <w:ind w:left="1080"/>
        <w:jc w:val="center"/>
        <w:rPr>
          <w:b/>
          <w:bCs/>
          <w:color w:val="000000" w:themeColor="text1"/>
          <w:sz w:val="24"/>
          <w:szCs w:val="24"/>
        </w:rPr>
      </w:pPr>
      <w:r w:rsidRPr="00770939">
        <w:rPr>
          <w:b/>
          <w:bCs/>
          <w:color w:val="000000" w:themeColor="text1"/>
          <w:sz w:val="24"/>
          <w:szCs w:val="24"/>
        </w:rPr>
        <w:t>за 1 квартал</w:t>
      </w:r>
      <w:r w:rsidR="00A83528" w:rsidRPr="00770939">
        <w:rPr>
          <w:b/>
          <w:bCs/>
          <w:color w:val="000000" w:themeColor="text1"/>
          <w:sz w:val="24"/>
          <w:szCs w:val="24"/>
        </w:rPr>
        <w:t xml:space="preserve"> </w:t>
      </w:r>
      <w:r w:rsidR="00C458DF" w:rsidRPr="00770939">
        <w:rPr>
          <w:b/>
          <w:bCs/>
          <w:color w:val="000000" w:themeColor="text1"/>
          <w:sz w:val="24"/>
          <w:szCs w:val="24"/>
        </w:rPr>
        <w:t>2018</w:t>
      </w:r>
      <w:r w:rsidR="00E50B89" w:rsidRPr="00770939">
        <w:rPr>
          <w:b/>
          <w:bCs/>
          <w:color w:val="000000" w:themeColor="text1"/>
          <w:sz w:val="24"/>
          <w:szCs w:val="24"/>
        </w:rPr>
        <w:t xml:space="preserve"> года</w:t>
      </w:r>
    </w:p>
    <w:p w:rsidR="00283AE6" w:rsidRPr="00EB034D" w:rsidRDefault="00283AE6" w:rsidP="00E50B89">
      <w:pPr>
        <w:ind w:left="1080"/>
        <w:jc w:val="center"/>
        <w:rPr>
          <w:b/>
          <w:bCs/>
          <w:color w:val="FF0000"/>
          <w:sz w:val="24"/>
          <w:szCs w:val="24"/>
        </w:rPr>
      </w:pPr>
    </w:p>
    <w:p w:rsidR="00F1140B" w:rsidRPr="006D05C7" w:rsidRDefault="00770939" w:rsidP="00252C4D">
      <w:pPr>
        <w:pStyle w:val="ConsTitle"/>
        <w:ind w:firstLine="708"/>
        <w:jc w:val="both"/>
        <w:outlineLvl w:val="0"/>
        <w:rPr>
          <w:rFonts w:ascii="Times New Roman" w:hAnsi="Times New Roman" w:cs="Times New Roman"/>
          <w:b w:val="0"/>
          <w:color w:val="000000" w:themeColor="text1"/>
          <w:sz w:val="28"/>
          <w:szCs w:val="28"/>
        </w:rPr>
      </w:pPr>
      <w:r w:rsidRPr="006D05C7">
        <w:rPr>
          <w:rFonts w:ascii="Times New Roman" w:hAnsi="Times New Roman" w:cs="Times New Roman"/>
          <w:b w:val="0"/>
          <w:color w:val="000000" w:themeColor="text1"/>
          <w:sz w:val="24"/>
          <w:szCs w:val="24"/>
        </w:rPr>
        <w:t>Б</w:t>
      </w:r>
      <w:r w:rsidR="00891775" w:rsidRPr="006D05C7">
        <w:rPr>
          <w:rFonts w:ascii="Times New Roman" w:hAnsi="Times New Roman" w:cs="Times New Roman"/>
          <w:b w:val="0"/>
          <w:color w:val="000000" w:themeColor="text1"/>
          <w:sz w:val="24"/>
          <w:szCs w:val="24"/>
        </w:rPr>
        <w:t>юджет</w:t>
      </w:r>
      <w:r w:rsidR="003B4375" w:rsidRPr="006D05C7">
        <w:rPr>
          <w:rFonts w:ascii="Times New Roman" w:hAnsi="Times New Roman" w:cs="Times New Roman"/>
          <w:b w:val="0"/>
          <w:color w:val="000000" w:themeColor="text1"/>
          <w:sz w:val="24"/>
          <w:szCs w:val="24"/>
        </w:rPr>
        <w:t xml:space="preserve"> </w:t>
      </w:r>
      <w:r w:rsidR="00B84838" w:rsidRPr="006D05C7">
        <w:rPr>
          <w:rFonts w:ascii="Times New Roman" w:hAnsi="Times New Roman" w:cs="Times New Roman"/>
          <w:b w:val="0"/>
          <w:color w:val="000000" w:themeColor="text1"/>
          <w:sz w:val="24"/>
          <w:szCs w:val="24"/>
        </w:rPr>
        <w:t xml:space="preserve">муниципального района </w:t>
      </w:r>
      <w:r w:rsidR="00F4692D" w:rsidRPr="006D05C7">
        <w:rPr>
          <w:b w:val="0"/>
          <w:bCs w:val="0"/>
          <w:color w:val="000000" w:themeColor="text1"/>
          <w:sz w:val="24"/>
          <w:szCs w:val="24"/>
        </w:rPr>
        <w:t>«</w:t>
      </w:r>
      <w:r w:rsidR="00F4692D" w:rsidRPr="006D05C7">
        <w:rPr>
          <w:rFonts w:ascii="Times New Roman" w:hAnsi="Times New Roman" w:cs="Times New Roman"/>
          <w:b w:val="0"/>
          <w:bCs w:val="0"/>
          <w:color w:val="000000" w:themeColor="text1"/>
          <w:sz w:val="24"/>
          <w:szCs w:val="24"/>
        </w:rPr>
        <w:t>Тес-</w:t>
      </w:r>
      <w:proofErr w:type="spellStart"/>
      <w:r w:rsidR="00F4692D" w:rsidRPr="006D05C7">
        <w:rPr>
          <w:rFonts w:ascii="Times New Roman" w:hAnsi="Times New Roman" w:cs="Times New Roman"/>
          <w:b w:val="0"/>
          <w:bCs w:val="0"/>
          <w:color w:val="000000" w:themeColor="text1"/>
          <w:sz w:val="24"/>
          <w:szCs w:val="24"/>
        </w:rPr>
        <w:t>Хемский</w:t>
      </w:r>
      <w:proofErr w:type="spellEnd"/>
      <w:r w:rsidR="00F4692D" w:rsidRPr="006D05C7">
        <w:rPr>
          <w:rFonts w:ascii="Times New Roman" w:hAnsi="Times New Roman" w:cs="Times New Roman"/>
          <w:b w:val="0"/>
          <w:bCs w:val="0"/>
          <w:color w:val="000000" w:themeColor="text1"/>
          <w:sz w:val="24"/>
          <w:szCs w:val="24"/>
        </w:rPr>
        <w:t xml:space="preserve"> </w:t>
      </w:r>
      <w:proofErr w:type="spellStart"/>
      <w:r w:rsidR="00F4692D" w:rsidRPr="006D05C7">
        <w:rPr>
          <w:rFonts w:ascii="Times New Roman" w:hAnsi="Times New Roman" w:cs="Times New Roman"/>
          <w:b w:val="0"/>
          <w:bCs w:val="0"/>
          <w:color w:val="000000" w:themeColor="text1"/>
          <w:sz w:val="24"/>
          <w:szCs w:val="24"/>
        </w:rPr>
        <w:t>кожуун</w:t>
      </w:r>
      <w:proofErr w:type="spellEnd"/>
      <w:r w:rsidR="00F4692D" w:rsidRPr="006D05C7">
        <w:rPr>
          <w:rFonts w:ascii="Times New Roman" w:hAnsi="Times New Roman" w:cs="Times New Roman"/>
          <w:b w:val="0"/>
          <w:bCs w:val="0"/>
          <w:color w:val="000000" w:themeColor="text1"/>
          <w:sz w:val="24"/>
          <w:szCs w:val="24"/>
        </w:rPr>
        <w:t xml:space="preserve"> Республики Тыва»</w:t>
      </w:r>
      <w:r w:rsidR="00F4692D" w:rsidRPr="006D05C7">
        <w:rPr>
          <w:bCs w:val="0"/>
          <w:color w:val="000000" w:themeColor="text1"/>
          <w:sz w:val="24"/>
          <w:szCs w:val="24"/>
        </w:rPr>
        <w:t xml:space="preserve"> </w:t>
      </w:r>
      <w:r w:rsidR="00B84838" w:rsidRPr="006D05C7">
        <w:rPr>
          <w:rFonts w:ascii="Times New Roman" w:hAnsi="Times New Roman" w:cs="Times New Roman"/>
          <w:b w:val="0"/>
          <w:color w:val="000000" w:themeColor="text1"/>
          <w:sz w:val="24"/>
          <w:szCs w:val="24"/>
        </w:rPr>
        <w:t xml:space="preserve">на </w:t>
      </w:r>
      <w:r w:rsidR="00C458DF" w:rsidRPr="006D05C7">
        <w:rPr>
          <w:rFonts w:ascii="Times New Roman" w:hAnsi="Times New Roman" w:cs="Times New Roman"/>
          <w:b w:val="0"/>
          <w:color w:val="000000" w:themeColor="text1"/>
          <w:sz w:val="24"/>
          <w:szCs w:val="24"/>
        </w:rPr>
        <w:t>2018</w:t>
      </w:r>
      <w:r w:rsidR="00F1140B" w:rsidRPr="006D05C7">
        <w:rPr>
          <w:rFonts w:ascii="Times New Roman" w:hAnsi="Times New Roman" w:cs="Times New Roman"/>
          <w:b w:val="0"/>
          <w:color w:val="000000" w:themeColor="text1"/>
          <w:sz w:val="24"/>
          <w:szCs w:val="24"/>
        </w:rPr>
        <w:t xml:space="preserve"> год утве</w:t>
      </w:r>
      <w:r w:rsidR="00C74118" w:rsidRPr="006D05C7">
        <w:rPr>
          <w:rFonts w:ascii="Times New Roman" w:hAnsi="Times New Roman" w:cs="Times New Roman"/>
          <w:b w:val="0"/>
          <w:color w:val="000000" w:themeColor="text1"/>
          <w:sz w:val="24"/>
          <w:szCs w:val="24"/>
        </w:rPr>
        <w:t xml:space="preserve">ржден решением </w:t>
      </w:r>
      <w:r w:rsidR="00F4692D" w:rsidRPr="006D05C7">
        <w:rPr>
          <w:rFonts w:ascii="Times New Roman" w:hAnsi="Times New Roman" w:cs="Times New Roman"/>
          <w:b w:val="0"/>
          <w:color w:val="000000" w:themeColor="text1"/>
          <w:sz w:val="24"/>
          <w:szCs w:val="24"/>
        </w:rPr>
        <w:t>Хурала представителей Тес-</w:t>
      </w:r>
      <w:proofErr w:type="spellStart"/>
      <w:r w:rsidR="00F4692D" w:rsidRPr="006D05C7">
        <w:rPr>
          <w:rFonts w:ascii="Times New Roman" w:hAnsi="Times New Roman" w:cs="Times New Roman"/>
          <w:b w:val="0"/>
          <w:color w:val="000000" w:themeColor="text1"/>
          <w:sz w:val="24"/>
          <w:szCs w:val="24"/>
        </w:rPr>
        <w:t>Хемского</w:t>
      </w:r>
      <w:proofErr w:type="spellEnd"/>
      <w:r w:rsidR="00F4692D" w:rsidRPr="006D05C7">
        <w:rPr>
          <w:rFonts w:ascii="Times New Roman" w:hAnsi="Times New Roman" w:cs="Times New Roman"/>
          <w:b w:val="0"/>
          <w:color w:val="000000" w:themeColor="text1"/>
          <w:sz w:val="24"/>
          <w:szCs w:val="24"/>
        </w:rPr>
        <w:t xml:space="preserve"> </w:t>
      </w:r>
      <w:proofErr w:type="spellStart"/>
      <w:r w:rsidR="00F4692D" w:rsidRPr="006D05C7">
        <w:rPr>
          <w:rFonts w:ascii="Times New Roman" w:hAnsi="Times New Roman" w:cs="Times New Roman"/>
          <w:b w:val="0"/>
          <w:color w:val="000000" w:themeColor="text1"/>
          <w:sz w:val="24"/>
          <w:szCs w:val="24"/>
        </w:rPr>
        <w:t>кожууна</w:t>
      </w:r>
      <w:proofErr w:type="spellEnd"/>
      <w:r w:rsidR="006D05C7" w:rsidRPr="006D05C7">
        <w:rPr>
          <w:rFonts w:ascii="Times New Roman" w:hAnsi="Times New Roman" w:cs="Times New Roman"/>
          <w:b w:val="0"/>
          <w:color w:val="000000" w:themeColor="text1"/>
          <w:sz w:val="24"/>
          <w:szCs w:val="24"/>
        </w:rPr>
        <w:t xml:space="preserve"> </w:t>
      </w:r>
      <w:r w:rsidR="00F1140B" w:rsidRPr="006D05C7">
        <w:rPr>
          <w:rFonts w:ascii="Times New Roman" w:hAnsi="Times New Roman" w:cs="Times New Roman"/>
          <w:b w:val="0"/>
          <w:color w:val="000000" w:themeColor="text1"/>
          <w:sz w:val="24"/>
          <w:szCs w:val="24"/>
        </w:rPr>
        <w:t xml:space="preserve">от </w:t>
      </w:r>
      <w:r w:rsidRPr="006D05C7">
        <w:rPr>
          <w:rFonts w:ascii="Times New Roman" w:hAnsi="Times New Roman" w:cs="Times New Roman"/>
          <w:b w:val="0"/>
          <w:color w:val="000000" w:themeColor="text1"/>
          <w:sz w:val="24"/>
          <w:szCs w:val="24"/>
        </w:rPr>
        <w:t>26</w:t>
      </w:r>
      <w:r w:rsidR="006D69F7" w:rsidRPr="006D05C7">
        <w:rPr>
          <w:rFonts w:ascii="Times New Roman" w:hAnsi="Times New Roman" w:cs="Times New Roman"/>
          <w:b w:val="0"/>
          <w:color w:val="000000" w:themeColor="text1"/>
          <w:sz w:val="24"/>
          <w:szCs w:val="24"/>
        </w:rPr>
        <w:t>.12.201</w:t>
      </w:r>
      <w:r w:rsidRPr="006D05C7">
        <w:rPr>
          <w:rFonts w:ascii="Times New Roman" w:hAnsi="Times New Roman" w:cs="Times New Roman"/>
          <w:b w:val="0"/>
          <w:color w:val="000000" w:themeColor="text1"/>
          <w:sz w:val="24"/>
          <w:szCs w:val="24"/>
        </w:rPr>
        <w:t>7</w:t>
      </w:r>
      <w:r w:rsidR="00B84838" w:rsidRPr="006D05C7">
        <w:rPr>
          <w:rFonts w:ascii="Times New Roman" w:hAnsi="Times New Roman" w:cs="Times New Roman"/>
          <w:b w:val="0"/>
          <w:color w:val="000000" w:themeColor="text1"/>
          <w:sz w:val="24"/>
          <w:szCs w:val="24"/>
        </w:rPr>
        <w:t xml:space="preserve"> </w:t>
      </w:r>
      <w:r w:rsidRPr="006D05C7">
        <w:rPr>
          <w:rFonts w:ascii="Times New Roman" w:hAnsi="Times New Roman" w:cs="Times New Roman"/>
          <w:b w:val="0"/>
          <w:color w:val="000000" w:themeColor="text1"/>
          <w:sz w:val="24"/>
          <w:szCs w:val="24"/>
        </w:rPr>
        <w:t>г. №83</w:t>
      </w:r>
      <w:r w:rsidR="00165C21" w:rsidRPr="006D05C7">
        <w:rPr>
          <w:rFonts w:ascii="Times New Roman" w:hAnsi="Times New Roman" w:cs="Times New Roman"/>
          <w:b w:val="0"/>
          <w:color w:val="000000" w:themeColor="text1"/>
          <w:sz w:val="24"/>
          <w:szCs w:val="24"/>
        </w:rPr>
        <w:t xml:space="preserve"> </w:t>
      </w:r>
      <w:r w:rsidR="006D05C7" w:rsidRPr="006D05C7">
        <w:rPr>
          <w:rFonts w:ascii="Times New Roman" w:hAnsi="Times New Roman" w:cs="Times New Roman"/>
          <w:b w:val="0"/>
          <w:color w:val="000000" w:themeColor="text1"/>
          <w:sz w:val="24"/>
          <w:szCs w:val="24"/>
        </w:rPr>
        <w:t xml:space="preserve">«О бюджете </w:t>
      </w:r>
      <w:r w:rsidR="002874FD" w:rsidRPr="006D05C7">
        <w:rPr>
          <w:rFonts w:ascii="Times New Roman" w:hAnsi="Times New Roman" w:cs="Times New Roman"/>
          <w:b w:val="0"/>
          <w:color w:val="000000" w:themeColor="text1"/>
          <w:sz w:val="24"/>
          <w:szCs w:val="24"/>
        </w:rPr>
        <w:t xml:space="preserve">муниципального района </w:t>
      </w:r>
      <w:r w:rsidR="002874FD" w:rsidRPr="006D05C7">
        <w:rPr>
          <w:rFonts w:ascii="Times New Roman" w:hAnsi="Times New Roman" w:cs="Times New Roman"/>
          <w:b w:val="0"/>
          <w:bCs w:val="0"/>
          <w:color w:val="000000" w:themeColor="text1"/>
          <w:sz w:val="24"/>
          <w:szCs w:val="24"/>
        </w:rPr>
        <w:t>«Тес-</w:t>
      </w:r>
      <w:proofErr w:type="spellStart"/>
      <w:r w:rsidR="002874FD" w:rsidRPr="006D05C7">
        <w:rPr>
          <w:rFonts w:ascii="Times New Roman" w:hAnsi="Times New Roman" w:cs="Times New Roman"/>
          <w:b w:val="0"/>
          <w:bCs w:val="0"/>
          <w:color w:val="000000" w:themeColor="text1"/>
          <w:sz w:val="24"/>
          <w:szCs w:val="24"/>
        </w:rPr>
        <w:t>Хемский</w:t>
      </w:r>
      <w:proofErr w:type="spellEnd"/>
      <w:r w:rsidR="002874FD" w:rsidRPr="006D05C7">
        <w:rPr>
          <w:rFonts w:ascii="Times New Roman" w:hAnsi="Times New Roman" w:cs="Times New Roman"/>
          <w:b w:val="0"/>
          <w:bCs w:val="0"/>
          <w:color w:val="000000" w:themeColor="text1"/>
          <w:sz w:val="24"/>
          <w:szCs w:val="24"/>
        </w:rPr>
        <w:t xml:space="preserve"> </w:t>
      </w:r>
      <w:proofErr w:type="spellStart"/>
      <w:r w:rsidR="002874FD" w:rsidRPr="006D05C7">
        <w:rPr>
          <w:rFonts w:ascii="Times New Roman" w:hAnsi="Times New Roman" w:cs="Times New Roman"/>
          <w:b w:val="0"/>
          <w:bCs w:val="0"/>
          <w:color w:val="000000" w:themeColor="text1"/>
          <w:sz w:val="24"/>
          <w:szCs w:val="24"/>
        </w:rPr>
        <w:t>кожуун</w:t>
      </w:r>
      <w:proofErr w:type="spellEnd"/>
      <w:r w:rsidR="002874FD" w:rsidRPr="006D05C7">
        <w:rPr>
          <w:rFonts w:ascii="Times New Roman" w:hAnsi="Times New Roman" w:cs="Times New Roman"/>
          <w:b w:val="0"/>
          <w:bCs w:val="0"/>
          <w:color w:val="000000" w:themeColor="text1"/>
          <w:sz w:val="24"/>
          <w:szCs w:val="24"/>
        </w:rPr>
        <w:t xml:space="preserve"> Республики Тыва» </w:t>
      </w:r>
      <w:r w:rsidR="00B84838" w:rsidRPr="006D05C7">
        <w:rPr>
          <w:rFonts w:ascii="Times New Roman" w:hAnsi="Times New Roman" w:cs="Times New Roman"/>
          <w:b w:val="0"/>
          <w:color w:val="000000" w:themeColor="text1"/>
          <w:sz w:val="24"/>
          <w:szCs w:val="24"/>
        </w:rPr>
        <w:t xml:space="preserve">на </w:t>
      </w:r>
      <w:r w:rsidR="00C458DF" w:rsidRPr="006D05C7">
        <w:rPr>
          <w:rFonts w:ascii="Times New Roman" w:hAnsi="Times New Roman" w:cs="Times New Roman"/>
          <w:b w:val="0"/>
          <w:color w:val="000000" w:themeColor="text1"/>
          <w:sz w:val="24"/>
          <w:szCs w:val="24"/>
        </w:rPr>
        <w:t>2018</w:t>
      </w:r>
      <w:r w:rsidR="00435078" w:rsidRPr="006D05C7">
        <w:rPr>
          <w:rFonts w:ascii="Times New Roman" w:hAnsi="Times New Roman" w:cs="Times New Roman"/>
          <w:b w:val="0"/>
          <w:color w:val="000000" w:themeColor="text1"/>
          <w:sz w:val="24"/>
          <w:szCs w:val="24"/>
        </w:rPr>
        <w:t xml:space="preserve"> год</w:t>
      </w:r>
      <w:r w:rsidR="00813940" w:rsidRPr="006D05C7">
        <w:rPr>
          <w:rFonts w:ascii="Times New Roman" w:hAnsi="Times New Roman" w:cs="Times New Roman"/>
          <w:b w:val="0"/>
          <w:color w:val="000000" w:themeColor="text1"/>
          <w:sz w:val="24"/>
          <w:szCs w:val="24"/>
        </w:rPr>
        <w:t xml:space="preserve"> и </w:t>
      </w:r>
      <w:proofErr w:type="gramStart"/>
      <w:r w:rsidR="00813940" w:rsidRPr="006D05C7">
        <w:rPr>
          <w:rFonts w:ascii="Times New Roman" w:hAnsi="Times New Roman" w:cs="Times New Roman"/>
          <w:b w:val="0"/>
          <w:color w:val="000000" w:themeColor="text1"/>
          <w:sz w:val="24"/>
          <w:szCs w:val="24"/>
        </w:rPr>
        <w:t>на</w:t>
      </w:r>
      <w:proofErr w:type="gramEnd"/>
      <w:r w:rsidR="00813940" w:rsidRPr="006D05C7">
        <w:rPr>
          <w:rFonts w:ascii="Times New Roman" w:hAnsi="Times New Roman" w:cs="Times New Roman"/>
          <w:b w:val="0"/>
          <w:color w:val="000000" w:themeColor="text1"/>
          <w:sz w:val="24"/>
          <w:szCs w:val="24"/>
        </w:rPr>
        <w:t xml:space="preserve"> </w:t>
      </w:r>
      <w:r w:rsidR="006D05C7" w:rsidRPr="006D05C7">
        <w:rPr>
          <w:rFonts w:ascii="Times New Roman" w:hAnsi="Times New Roman" w:cs="Times New Roman"/>
          <w:b w:val="0"/>
          <w:color w:val="000000" w:themeColor="text1"/>
          <w:sz w:val="24"/>
          <w:szCs w:val="24"/>
        </w:rPr>
        <w:t>плановый 2019 и 2020</w:t>
      </w:r>
      <w:r w:rsidR="001067B2" w:rsidRPr="006D05C7">
        <w:rPr>
          <w:rFonts w:ascii="Times New Roman" w:hAnsi="Times New Roman" w:cs="Times New Roman"/>
          <w:b w:val="0"/>
          <w:color w:val="000000" w:themeColor="text1"/>
          <w:sz w:val="24"/>
          <w:szCs w:val="24"/>
        </w:rPr>
        <w:t xml:space="preserve"> годов</w:t>
      </w:r>
      <w:r w:rsidR="00F1140B" w:rsidRPr="006D05C7">
        <w:rPr>
          <w:rFonts w:ascii="Times New Roman" w:hAnsi="Times New Roman" w:cs="Times New Roman"/>
          <w:b w:val="0"/>
          <w:color w:val="000000" w:themeColor="text1"/>
          <w:sz w:val="24"/>
          <w:szCs w:val="24"/>
        </w:rPr>
        <w:t>»:</w:t>
      </w:r>
    </w:p>
    <w:p w:rsidR="00F1140B" w:rsidRPr="006D05C7" w:rsidRDefault="00A11061" w:rsidP="00F1140B">
      <w:pPr>
        <w:jc w:val="both"/>
        <w:rPr>
          <w:color w:val="000000" w:themeColor="text1"/>
          <w:sz w:val="24"/>
          <w:szCs w:val="24"/>
        </w:rPr>
      </w:pPr>
      <w:r w:rsidRPr="006D05C7">
        <w:rPr>
          <w:color w:val="000000" w:themeColor="text1"/>
          <w:sz w:val="24"/>
          <w:szCs w:val="24"/>
        </w:rPr>
        <w:t>- общий объем доходов</w:t>
      </w:r>
      <w:r w:rsidR="00782041" w:rsidRPr="006D05C7">
        <w:rPr>
          <w:color w:val="000000" w:themeColor="text1"/>
          <w:sz w:val="24"/>
          <w:szCs w:val="24"/>
        </w:rPr>
        <w:t xml:space="preserve"> </w:t>
      </w:r>
      <w:r w:rsidR="00F1140B" w:rsidRPr="006D05C7">
        <w:rPr>
          <w:color w:val="000000" w:themeColor="text1"/>
          <w:sz w:val="24"/>
          <w:szCs w:val="24"/>
        </w:rPr>
        <w:t xml:space="preserve">бюджета </w:t>
      </w:r>
      <w:r w:rsidR="00782041" w:rsidRPr="006D05C7">
        <w:rPr>
          <w:color w:val="000000" w:themeColor="text1"/>
          <w:sz w:val="24"/>
          <w:szCs w:val="24"/>
        </w:rPr>
        <w:t>перв</w:t>
      </w:r>
      <w:r w:rsidR="00F1140B" w:rsidRPr="006D05C7">
        <w:rPr>
          <w:color w:val="000000" w:themeColor="text1"/>
          <w:sz w:val="24"/>
          <w:szCs w:val="24"/>
        </w:rPr>
        <w:t xml:space="preserve">оначально утвержден  в сумме </w:t>
      </w:r>
      <w:r w:rsidR="006D05C7" w:rsidRPr="006D05C7">
        <w:rPr>
          <w:color w:val="000000" w:themeColor="text1"/>
          <w:sz w:val="24"/>
          <w:szCs w:val="24"/>
        </w:rPr>
        <w:t>454094,7</w:t>
      </w:r>
      <w:r w:rsidR="00165C21" w:rsidRPr="006D05C7">
        <w:rPr>
          <w:color w:val="000000" w:themeColor="text1"/>
          <w:sz w:val="24"/>
          <w:szCs w:val="24"/>
        </w:rPr>
        <w:t xml:space="preserve"> </w:t>
      </w:r>
      <w:r w:rsidR="00F1140B" w:rsidRPr="006D05C7">
        <w:rPr>
          <w:color w:val="000000" w:themeColor="text1"/>
          <w:sz w:val="24"/>
          <w:szCs w:val="24"/>
        </w:rPr>
        <w:t>тыс. рублей;</w:t>
      </w:r>
    </w:p>
    <w:p w:rsidR="00F1140B" w:rsidRPr="006D05C7" w:rsidRDefault="00A11061" w:rsidP="00F1140B">
      <w:pPr>
        <w:pStyle w:val="ConsNormal"/>
        <w:suppressAutoHyphens/>
        <w:ind w:firstLine="0"/>
        <w:jc w:val="both"/>
        <w:rPr>
          <w:rFonts w:ascii="Times New Roman" w:hAnsi="Times New Roman" w:cs="Times New Roman"/>
          <w:color w:val="000000" w:themeColor="text1"/>
          <w:sz w:val="24"/>
          <w:szCs w:val="24"/>
        </w:rPr>
      </w:pPr>
      <w:r w:rsidRPr="006D05C7">
        <w:rPr>
          <w:rFonts w:ascii="Times New Roman" w:hAnsi="Times New Roman" w:cs="Times New Roman"/>
          <w:color w:val="000000" w:themeColor="text1"/>
          <w:sz w:val="24"/>
          <w:szCs w:val="24"/>
        </w:rPr>
        <w:t>- общий объем расходов</w:t>
      </w:r>
      <w:r w:rsidR="00782041" w:rsidRPr="006D05C7">
        <w:rPr>
          <w:rFonts w:ascii="Times New Roman" w:hAnsi="Times New Roman" w:cs="Times New Roman"/>
          <w:color w:val="000000" w:themeColor="text1"/>
          <w:sz w:val="24"/>
          <w:szCs w:val="24"/>
        </w:rPr>
        <w:t xml:space="preserve"> </w:t>
      </w:r>
      <w:r w:rsidR="00F1140B" w:rsidRPr="006D05C7">
        <w:rPr>
          <w:rFonts w:ascii="Times New Roman" w:hAnsi="Times New Roman" w:cs="Times New Roman"/>
          <w:color w:val="000000" w:themeColor="text1"/>
          <w:sz w:val="24"/>
          <w:szCs w:val="24"/>
        </w:rPr>
        <w:t xml:space="preserve">бюджета первоначально утвержден в сумме </w:t>
      </w:r>
      <w:r w:rsidR="006D05C7" w:rsidRPr="006D05C7">
        <w:rPr>
          <w:rFonts w:ascii="Times New Roman" w:hAnsi="Times New Roman" w:cs="Times New Roman"/>
          <w:color w:val="000000" w:themeColor="text1"/>
          <w:sz w:val="24"/>
          <w:szCs w:val="24"/>
        </w:rPr>
        <w:t>454094,7</w:t>
      </w:r>
      <w:r w:rsidR="00435078" w:rsidRPr="006D05C7">
        <w:rPr>
          <w:rFonts w:ascii="Times New Roman" w:hAnsi="Times New Roman" w:cs="Times New Roman"/>
          <w:color w:val="000000" w:themeColor="text1"/>
          <w:sz w:val="24"/>
          <w:szCs w:val="24"/>
        </w:rPr>
        <w:t xml:space="preserve"> </w:t>
      </w:r>
      <w:r w:rsidR="00F1140B" w:rsidRPr="006D05C7">
        <w:rPr>
          <w:rFonts w:ascii="Times New Roman" w:hAnsi="Times New Roman" w:cs="Times New Roman"/>
          <w:color w:val="000000" w:themeColor="text1"/>
          <w:sz w:val="24"/>
          <w:szCs w:val="24"/>
        </w:rPr>
        <w:t>тыс. рублей;</w:t>
      </w:r>
    </w:p>
    <w:p w:rsidR="00252C4D" w:rsidRDefault="00A11061" w:rsidP="00252C4D">
      <w:pPr>
        <w:pStyle w:val="ConsNormal"/>
        <w:suppressAutoHyphens/>
        <w:ind w:firstLine="0"/>
        <w:jc w:val="both"/>
        <w:rPr>
          <w:rFonts w:ascii="Times New Roman" w:hAnsi="Times New Roman" w:cs="Times New Roman"/>
          <w:color w:val="000000" w:themeColor="text1"/>
          <w:sz w:val="24"/>
          <w:szCs w:val="24"/>
        </w:rPr>
      </w:pPr>
      <w:r w:rsidRPr="006D05C7">
        <w:rPr>
          <w:rFonts w:ascii="Times New Roman" w:hAnsi="Times New Roman" w:cs="Times New Roman"/>
          <w:color w:val="000000" w:themeColor="text1"/>
          <w:sz w:val="24"/>
          <w:szCs w:val="24"/>
        </w:rPr>
        <w:t>- дефицит</w:t>
      </w:r>
      <w:r w:rsidR="00782041" w:rsidRPr="006D05C7">
        <w:rPr>
          <w:rFonts w:ascii="Times New Roman" w:hAnsi="Times New Roman" w:cs="Times New Roman"/>
          <w:color w:val="000000" w:themeColor="text1"/>
          <w:sz w:val="24"/>
          <w:szCs w:val="24"/>
        </w:rPr>
        <w:t xml:space="preserve"> </w:t>
      </w:r>
      <w:r w:rsidR="00F1140B" w:rsidRPr="006D05C7">
        <w:rPr>
          <w:rFonts w:ascii="Times New Roman" w:hAnsi="Times New Roman" w:cs="Times New Roman"/>
          <w:color w:val="000000" w:themeColor="text1"/>
          <w:sz w:val="24"/>
          <w:szCs w:val="24"/>
        </w:rPr>
        <w:t xml:space="preserve">бюджета  первоначально утвержден в сумме   </w:t>
      </w:r>
      <w:r w:rsidRPr="006D05C7">
        <w:rPr>
          <w:rFonts w:ascii="Times New Roman" w:hAnsi="Times New Roman" w:cs="Times New Roman"/>
          <w:color w:val="000000" w:themeColor="text1"/>
          <w:sz w:val="24"/>
          <w:szCs w:val="24"/>
        </w:rPr>
        <w:t xml:space="preserve">0 </w:t>
      </w:r>
      <w:r w:rsidR="00F1140B" w:rsidRPr="006D05C7">
        <w:rPr>
          <w:rFonts w:ascii="Times New Roman" w:hAnsi="Times New Roman" w:cs="Times New Roman"/>
          <w:color w:val="000000" w:themeColor="text1"/>
          <w:sz w:val="24"/>
          <w:szCs w:val="24"/>
        </w:rPr>
        <w:t>рублей</w:t>
      </w:r>
      <w:r w:rsidR="00F1140B" w:rsidRPr="006D05C7">
        <w:rPr>
          <w:rFonts w:ascii="Times New Roman" w:hAnsi="Times New Roman" w:cs="Times New Roman"/>
          <w:b/>
          <w:color w:val="000000" w:themeColor="text1"/>
          <w:sz w:val="24"/>
          <w:szCs w:val="24"/>
        </w:rPr>
        <w:t>.</w:t>
      </w:r>
    </w:p>
    <w:p w:rsidR="003636E5" w:rsidRPr="003636E5" w:rsidRDefault="00A83528" w:rsidP="003636E5">
      <w:pPr>
        <w:pStyle w:val="ConsNormal"/>
        <w:suppressAutoHyphens/>
        <w:ind w:firstLine="708"/>
        <w:jc w:val="both"/>
        <w:rPr>
          <w:rFonts w:ascii="Times New Roman" w:hAnsi="Times New Roman" w:cs="Times New Roman"/>
          <w:color w:val="000000" w:themeColor="text1"/>
          <w:sz w:val="24"/>
          <w:szCs w:val="24"/>
        </w:rPr>
      </w:pPr>
      <w:proofErr w:type="gramStart"/>
      <w:r w:rsidRPr="00252C4D">
        <w:rPr>
          <w:rFonts w:ascii="Times New Roman" w:hAnsi="Times New Roman" w:cs="Times New Roman"/>
          <w:color w:val="000000" w:themeColor="text1"/>
          <w:sz w:val="24"/>
          <w:szCs w:val="24"/>
        </w:rPr>
        <w:t xml:space="preserve">За 1 </w:t>
      </w:r>
      <w:r w:rsidR="00252C4D" w:rsidRPr="00252C4D">
        <w:rPr>
          <w:rFonts w:ascii="Times New Roman" w:hAnsi="Times New Roman" w:cs="Times New Roman"/>
          <w:color w:val="000000" w:themeColor="text1"/>
          <w:sz w:val="24"/>
          <w:szCs w:val="24"/>
        </w:rPr>
        <w:t>квартал</w:t>
      </w:r>
      <w:r w:rsidRPr="00252C4D">
        <w:rPr>
          <w:rFonts w:ascii="Times New Roman" w:hAnsi="Times New Roman" w:cs="Times New Roman"/>
          <w:color w:val="000000" w:themeColor="text1"/>
          <w:sz w:val="24"/>
          <w:szCs w:val="24"/>
        </w:rPr>
        <w:t xml:space="preserve"> </w:t>
      </w:r>
      <w:r w:rsidR="00C458DF" w:rsidRPr="00252C4D">
        <w:rPr>
          <w:rFonts w:ascii="Times New Roman" w:hAnsi="Times New Roman" w:cs="Times New Roman"/>
          <w:color w:val="000000" w:themeColor="text1"/>
          <w:sz w:val="24"/>
          <w:szCs w:val="24"/>
        </w:rPr>
        <w:t>201</w:t>
      </w:r>
      <w:r w:rsidR="00252C4D" w:rsidRPr="00252C4D">
        <w:rPr>
          <w:rFonts w:ascii="Times New Roman" w:hAnsi="Times New Roman" w:cs="Times New Roman"/>
          <w:color w:val="000000" w:themeColor="text1"/>
          <w:sz w:val="24"/>
          <w:szCs w:val="24"/>
        </w:rPr>
        <w:t>8</w:t>
      </w:r>
      <w:r w:rsidR="00EA1B1A" w:rsidRPr="00252C4D">
        <w:rPr>
          <w:rFonts w:ascii="Times New Roman" w:hAnsi="Times New Roman" w:cs="Times New Roman"/>
          <w:color w:val="000000" w:themeColor="text1"/>
          <w:sz w:val="24"/>
          <w:szCs w:val="24"/>
        </w:rPr>
        <w:t xml:space="preserve"> года в утвержденный бюджет </w:t>
      </w:r>
      <w:r w:rsidR="00D41D29">
        <w:rPr>
          <w:rFonts w:ascii="Times New Roman" w:hAnsi="Times New Roman" w:cs="Times New Roman"/>
          <w:color w:val="000000" w:themeColor="text1"/>
          <w:sz w:val="24"/>
          <w:szCs w:val="24"/>
        </w:rPr>
        <w:t>планируется внести</w:t>
      </w:r>
      <w:r w:rsidR="00EA1B1A" w:rsidRPr="00252C4D">
        <w:rPr>
          <w:rFonts w:ascii="Times New Roman" w:hAnsi="Times New Roman" w:cs="Times New Roman"/>
          <w:color w:val="000000" w:themeColor="text1"/>
          <w:sz w:val="24"/>
          <w:szCs w:val="24"/>
        </w:rPr>
        <w:t xml:space="preserve"> и</w:t>
      </w:r>
      <w:r w:rsidR="00570F1A" w:rsidRPr="00252C4D">
        <w:rPr>
          <w:rFonts w:ascii="Times New Roman" w:hAnsi="Times New Roman" w:cs="Times New Roman"/>
          <w:color w:val="000000" w:themeColor="text1"/>
          <w:sz w:val="24"/>
          <w:szCs w:val="24"/>
        </w:rPr>
        <w:t>зменения и дополнения</w:t>
      </w:r>
      <w:r w:rsidR="00D41D29">
        <w:rPr>
          <w:rFonts w:ascii="Times New Roman" w:hAnsi="Times New Roman" w:cs="Times New Roman"/>
          <w:color w:val="000000" w:themeColor="text1"/>
          <w:sz w:val="24"/>
          <w:szCs w:val="24"/>
        </w:rPr>
        <w:t xml:space="preserve">, согласно проекту решения «О внесении </w:t>
      </w:r>
      <w:proofErr w:type="spellStart"/>
      <w:r w:rsidR="00D41D29">
        <w:rPr>
          <w:rFonts w:ascii="Times New Roman" w:hAnsi="Times New Roman" w:cs="Times New Roman"/>
          <w:color w:val="000000" w:themeColor="text1"/>
          <w:sz w:val="24"/>
          <w:szCs w:val="24"/>
        </w:rPr>
        <w:t>измениний</w:t>
      </w:r>
      <w:proofErr w:type="spellEnd"/>
      <w:r w:rsidR="00D41D29">
        <w:rPr>
          <w:rFonts w:ascii="Times New Roman" w:hAnsi="Times New Roman" w:cs="Times New Roman"/>
          <w:color w:val="000000" w:themeColor="text1"/>
          <w:sz w:val="24"/>
          <w:szCs w:val="24"/>
        </w:rPr>
        <w:t xml:space="preserve"> в бюджет муниципального района «Тес-</w:t>
      </w:r>
      <w:proofErr w:type="spellStart"/>
      <w:r w:rsidR="00D41D29">
        <w:rPr>
          <w:rFonts w:ascii="Times New Roman" w:hAnsi="Times New Roman" w:cs="Times New Roman"/>
          <w:color w:val="000000" w:themeColor="text1"/>
          <w:sz w:val="24"/>
          <w:szCs w:val="24"/>
        </w:rPr>
        <w:t>Хемский</w:t>
      </w:r>
      <w:proofErr w:type="spellEnd"/>
      <w:r w:rsidR="00D41D29">
        <w:rPr>
          <w:rFonts w:ascii="Times New Roman" w:hAnsi="Times New Roman" w:cs="Times New Roman"/>
          <w:color w:val="000000" w:themeColor="text1"/>
          <w:sz w:val="24"/>
          <w:szCs w:val="24"/>
        </w:rPr>
        <w:t xml:space="preserve"> </w:t>
      </w:r>
      <w:proofErr w:type="spellStart"/>
      <w:r w:rsidR="00D41D29">
        <w:rPr>
          <w:rFonts w:ascii="Times New Roman" w:hAnsi="Times New Roman" w:cs="Times New Roman"/>
          <w:color w:val="000000" w:themeColor="text1"/>
          <w:sz w:val="24"/>
          <w:szCs w:val="24"/>
        </w:rPr>
        <w:t>кожуун</w:t>
      </w:r>
      <w:proofErr w:type="spellEnd"/>
      <w:r w:rsidR="00D41D29">
        <w:rPr>
          <w:rFonts w:ascii="Times New Roman" w:hAnsi="Times New Roman" w:cs="Times New Roman"/>
          <w:color w:val="000000" w:themeColor="text1"/>
          <w:sz w:val="24"/>
          <w:szCs w:val="24"/>
        </w:rPr>
        <w:t xml:space="preserve"> Республики Тыва» на 2018 год и на плановый период 2019 и 2020 годов» от 26 декабря 2017 г. №83»</w:t>
      </w:r>
      <w:r w:rsidR="00A4354E" w:rsidRPr="00252C4D">
        <w:rPr>
          <w:color w:val="000000" w:themeColor="text1"/>
          <w:sz w:val="24"/>
          <w:szCs w:val="24"/>
        </w:rPr>
        <w:t xml:space="preserve"> </w:t>
      </w:r>
      <w:r w:rsidR="003636E5" w:rsidRPr="003636E5">
        <w:rPr>
          <w:rFonts w:ascii="Times New Roman" w:hAnsi="Times New Roman" w:cs="Times New Roman"/>
          <w:color w:val="000000" w:themeColor="text1"/>
          <w:sz w:val="24"/>
          <w:szCs w:val="24"/>
        </w:rPr>
        <w:t>в результате которых бюджетные назначения на 201</w:t>
      </w:r>
      <w:r w:rsidR="003636E5">
        <w:rPr>
          <w:rFonts w:ascii="Times New Roman" w:hAnsi="Times New Roman" w:cs="Times New Roman"/>
          <w:color w:val="000000" w:themeColor="text1"/>
          <w:sz w:val="24"/>
          <w:szCs w:val="24"/>
        </w:rPr>
        <w:t>8</w:t>
      </w:r>
      <w:r w:rsidR="003636E5" w:rsidRPr="003636E5">
        <w:rPr>
          <w:rFonts w:ascii="Times New Roman" w:hAnsi="Times New Roman" w:cs="Times New Roman"/>
          <w:color w:val="000000" w:themeColor="text1"/>
          <w:sz w:val="24"/>
          <w:szCs w:val="24"/>
        </w:rPr>
        <w:t xml:space="preserve"> год состав</w:t>
      </w:r>
      <w:r w:rsidR="003636E5">
        <w:rPr>
          <w:rFonts w:ascii="Times New Roman" w:hAnsi="Times New Roman" w:cs="Times New Roman"/>
          <w:color w:val="000000" w:themeColor="text1"/>
          <w:sz w:val="24"/>
          <w:szCs w:val="24"/>
        </w:rPr>
        <w:t>ят</w:t>
      </w:r>
      <w:r w:rsidR="003636E5" w:rsidRPr="003636E5">
        <w:rPr>
          <w:rFonts w:ascii="Times New Roman" w:hAnsi="Times New Roman" w:cs="Times New Roman"/>
          <w:color w:val="000000" w:themeColor="text1"/>
          <w:sz w:val="24"/>
          <w:szCs w:val="24"/>
        </w:rPr>
        <w:t>:</w:t>
      </w:r>
      <w:proofErr w:type="gramEnd"/>
    </w:p>
    <w:p w:rsidR="003636E5" w:rsidRPr="003636E5" w:rsidRDefault="003636E5" w:rsidP="003636E5">
      <w:pPr>
        <w:pStyle w:val="ConsNormal"/>
        <w:suppressAutoHyphens/>
        <w:ind w:firstLine="708"/>
        <w:rPr>
          <w:rFonts w:ascii="Times New Roman" w:hAnsi="Times New Roman" w:cs="Times New Roman"/>
          <w:color w:val="000000" w:themeColor="text1"/>
          <w:sz w:val="24"/>
          <w:szCs w:val="24"/>
        </w:rPr>
      </w:pPr>
      <w:r w:rsidRPr="003636E5">
        <w:rPr>
          <w:rFonts w:ascii="Times New Roman" w:hAnsi="Times New Roman" w:cs="Times New Roman"/>
          <w:color w:val="000000" w:themeColor="text1"/>
          <w:sz w:val="24"/>
          <w:szCs w:val="24"/>
        </w:rPr>
        <w:t xml:space="preserve">- по доходам в сумме </w:t>
      </w:r>
      <w:r>
        <w:rPr>
          <w:rFonts w:ascii="Times New Roman" w:hAnsi="Times New Roman" w:cs="Times New Roman"/>
          <w:color w:val="000000" w:themeColor="text1"/>
          <w:sz w:val="24"/>
          <w:szCs w:val="24"/>
        </w:rPr>
        <w:t>458282,3</w:t>
      </w:r>
      <w:r w:rsidRPr="003636E5">
        <w:rPr>
          <w:rFonts w:ascii="Times New Roman" w:hAnsi="Times New Roman" w:cs="Times New Roman"/>
          <w:color w:val="000000" w:themeColor="text1"/>
          <w:sz w:val="24"/>
          <w:szCs w:val="24"/>
        </w:rPr>
        <w:t xml:space="preserve"> тыс. рублей;</w:t>
      </w:r>
    </w:p>
    <w:p w:rsidR="003636E5" w:rsidRPr="003636E5" w:rsidRDefault="003636E5" w:rsidP="003636E5">
      <w:pPr>
        <w:pStyle w:val="ConsNormal"/>
        <w:suppressAutoHyphens/>
        <w:ind w:firstLine="708"/>
        <w:rPr>
          <w:rFonts w:ascii="Times New Roman" w:hAnsi="Times New Roman" w:cs="Times New Roman"/>
          <w:color w:val="000000" w:themeColor="text1"/>
          <w:sz w:val="24"/>
          <w:szCs w:val="24"/>
        </w:rPr>
      </w:pPr>
      <w:r w:rsidRPr="003636E5">
        <w:rPr>
          <w:rFonts w:ascii="Times New Roman" w:hAnsi="Times New Roman" w:cs="Times New Roman"/>
          <w:color w:val="000000" w:themeColor="text1"/>
          <w:sz w:val="24"/>
          <w:szCs w:val="24"/>
        </w:rPr>
        <w:t xml:space="preserve">- по расходам в сумме  </w:t>
      </w:r>
      <w:r>
        <w:rPr>
          <w:rFonts w:ascii="Times New Roman" w:hAnsi="Times New Roman" w:cs="Times New Roman"/>
          <w:color w:val="000000" w:themeColor="text1"/>
          <w:sz w:val="24"/>
          <w:szCs w:val="24"/>
        </w:rPr>
        <w:t>458282,3</w:t>
      </w:r>
      <w:r w:rsidRPr="003636E5">
        <w:rPr>
          <w:rFonts w:ascii="Times New Roman" w:hAnsi="Times New Roman" w:cs="Times New Roman"/>
          <w:color w:val="000000" w:themeColor="text1"/>
          <w:sz w:val="24"/>
          <w:szCs w:val="24"/>
        </w:rPr>
        <w:t xml:space="preserve"> тыс. рублей;</w:t>
      </w:r>
    </w:p>
    <w:p w:rsidR="00EA1B1A" w:rsidRPr="00252C4D" w:rsidRDefault="003636E5" w:rsidP="00C97770">
      <w:pPr>
        <w:pStyle w:val="ConsNormal"/>
        <w:suppressAutoHyphens/>
        <w:ind w:firstLine="708"/>
        <w:rPr>
          <w:rFonts w:ascii="Times New Roman" w:hAnsi="Times New Roman" w:cs="Times New Roman"/>
          <w:color w:val="000000" w:themeColor="text1"/>
          <w:sz w:val="24"/>
          <w:szCs w:val="24"/>
        </w:rPr>
      </w:pPr>
      <w:r w:rsidRPr="003636E5">
        <w:rPr>
          <w:rFonts w:ascii="Times New Roman" w:hAnsi="Times New Roman" w:cs="Times New Roman"/>
          <w:color w:val="000000" w:themeColor="text1"/>
          <w:sz w:val="24"/>
          <w:szCs w:val="24"/>
        </w:rPr>
        <w:t xml:space="preserve">- дефицит бюджета в сумме </w:t>
      </w:r>
      <w:r>
        <w:rPr>
          <w:rFonts w:ascii="Times New Roman" w:hAnsi="Times New Roman" w:cs="Times New Roman"/>
          <w:color w:val="000000" w:themeColor="text1"/>
          <w:sz w:val="24"/>
          <w:szCs w:val="24"/>
        </w:rPr>
        <w:t>0</w:t>
      </w:r>
      <w:r w:rsidRPr="003636E5">
        <w:rPr>
          <w:rFonts w:ascii="Times New Roman" w:hAnsi="Times New Roman" w:cs="Times New Roman"/>
          <w:color w:val="000000" w:themeColor="text1"/>
          <w:sz w:val="24"/>
          <w:szCs w:val="24"/>
        </w:rPr>
        <w:t xml:space="preserve"> рублей. </w:t>
      </w:r>
      <w:r>
        <w:rPr>
          <w:color w:val="000000" w:themeColor="text1"/>
          <w:sz w:val="24"/>
          <w:szCs w:val="24"/>
        </w:rPr>
        <w:t xml:space="preserve"> </w:t>
      </w:r>
    </w:p>
    <w:p w:rsidR="005E4935" w:rsidRPr="00EB034D" w:rsidRDefault="00B87413" w:rsidP="000854E7">
      <w:pPr>
        <w:pStyle w:val="ConsNormal"/>
        <w:suppressAutoHyphens/>
        <w:ind w:firstLine="708"/>
        <w:jc w:val="both"/>
        <w:rPr>
          <w:color w:val="FF0000"/>
          <w:sz w:val="24"/>
          <w:szCs w:val="24"/>
        </w:rPr>
      </w:pPr>
      <w:r w:rsidRPr="00297990">
        <w:rPr>
          <w:rFonts w:ascii="Times New Roman" w:hAnsi="Times New Roman" w:cs="Times New Roman"/>
          <w:color w:val="000000" w:themeColor="text1"/>
          <w:sz w:val="24"/>
          <w:szCs w:val="24"/>
        </w:rPr>
        <w:t>П</w:t>
      </w:r>
      <w:r w:rsidR="0024015F" w:rsidRPr="00297990">
        <w:rPr>
          <w:rFonts w:ascii="Times New Roman" w:hAnsi="Times New Roman" w:cs="Times New Roman"/>
          <w:color w:val="000000" w:themeColor="text1"/>
          <w:sz w:val="24"/>
          <w:szCs w:val="24"/>
        </w:rPr>
        <w:t>остановлени</w:t>
      </w:r>
      <w:r w:rsidRPr="00297990">
        <w:rPr>
          <w:rFonts w:ascii="Times New Roman" w:hAnsi="Times New Roman" w:cs="Times New Roman"/>
          <w:color w:val="000000" w:themeColor="text1"/>
          <w:sz w:val="24"/>
          <w:szCs w:val="24"/>
        </w:rPr>
        <w:t>ем</w:t>
      </w:r>
      <w:r w:rsidR="0024015F" w:rsidRPr="00297990">
        <w:rPr>
          <w:rFonts w:ascii="Times New Roman" w:hAnsi="Times New Roman" w:cs="Times New Roman"/>
          <w:color w:val="000000" w:themeColor="text1"/>
          <w:sz w:val="24"/>
          <w:szCs w:val="24"/>
        </w:rPr>
        <w:t xml:space="preserve"> Администрации муниципального райо</w:t>
      </w:r>
      <w:r w:rsidR="00324DD0" w:rsidRPr="00297990">
        <w:rPr>
          <w:rFonts w:ascii="Times New Roman" w:hAnsi="Times New Roman" w:cs="Times New Roman"/>
          <w:color w:val="000000" w:themeColor="text1"/>
          <w:sz w:val="24"/>
          <w:szCs w:val="24"/>
        </w:rPr>
        <w:t xml:space="preserve">на </w:t>
      </w:r>
      <w:r w:rsidR="001941AD" w:rsidRPr="00297990">
        <w:rPr>
          <w:rFonts w:ascii="Times New Roman" w:hAnsi="Times New Roman" w:cs="Times New Roman"/>
          <w:color w:val="000000" w:themeColor="text1"/>
          <w:sz w:val="24"/>
          <w:szCs w:val="24"/>
        </w:rPr>
        <w:t>«Тес-</w:t>
      </w:r>
      <w:proofErr w:type="spellStart"/>
      <w:r w:rsidR="001941AD" w:rsidRPr="00297990">
        <w:rPr>
          <w:rFonts w:ascii="Times New Roman" w:hAnsi="Times New Roman" w:cs="Times New Roman"/>
          <w:color w:val="000000" w:themeColor="text1"/>
          <w:sz w:val="24"/>
          <w:szCs w:val="24"/>
        </w:rPr>
        <w:t>Хемский</w:t>
      </w:r>
      <w:proofErr w:type="spellEnd"/>
      <w:r w:rsidR="001941AD" w:rsidRPr="00297990">
        <w:rPr>
          <w:rFonts w:ascii="Times New Roman" w:hAnsi="Times New Roman" w:cs="Times New Roman"/>
          <w:color w:val="000000" w:themeColor="text1"/>
          <w:sz w:val="24"/>
          <w:szCs w:val="24"/>
        </w:rPr>
        <w:t xml:space="preserve"> </w:t>
      </w:r>
      <w:proofErr w:type="spellStart"/>
      <w:r w:rsidR="001941AD" w:rsidRPr="00297990">
        <w:rPr>
          <w:rFonts w:ascii="Times New Roman" w:hAnsi="Times New Roman" w:cs="Times New Roman"/>
          <w:color w:val="000000" w:themeColor="text1"/>
          <w:sz w:val="24"/>
          <w:szCs w:val="24"/>
        </w:rPr>
        <w:t>кожуун</w:t>
      </w:r>
      <w:proofErr w:type="spellEnd"/>
      <w:r w:rsidR="001941AD" w:rsidRPr="00297990">
        <w:rPr>
          <w:rFonts w:ascii="Times New Roman" w:hAnsi="Times New Roman" w:cs="Times New Roman"/>
          <w:color w:val="000000" w:themeColor="text1"/>
          <w:sz w:val="24"/>
          <w:szCs w:val="24"/>
        </w:rPr>
        <w:t xml:space="preserve"> Р</w:t>
      </w:r>
      <w:r w:rsidR="0035085A" w:rsidRPr="00297990">
        <w:rPr>
          <w:rFonts w:ascii="Times New Roman" w:hAnsi="Times New Roman" w:cs="Times New Roman"/>
          <w:color w:val="000000" w:themeColor="text1"/>
          <w:sz w:val="24"/>
          <w:szCs w:val="24"/>
        </w:rPr>
        <w:t xml:space="preserve">еспублики </w:t>
      </w:r>
      <w:r w:rsidR="001941AD" w:rsidRPr="00297990">
        <w:rPr>
          <w:rFonts w:ascii="Times New Roman" w:hAnsi="Times New Roman" w:cs="Times New Roman"/>
          <w:color w:val="000000" w:themeColor="text1"/>
          <w:sz w:val="24"/>
          <w:szCs w:val="24"/>
        </w:rPr>
        <w:t>Т</w:t>
      </w:r>
      <w:r w:rsidR="0035085A" w:rsidRPr="00297990">
        <w:rPr>
          <w:rFonts w:ascii="Times New Roman" w:hAnsi="Times New Roman" w:cs="Times New Roman"/>
          <w:color w:val="000000" w:themeColor="text1"/>
          <w:sz w:val="24"/>
          <w:szCs w:val="24"/>
        </w:rPr>
        <w:t>ыва</w:t>
      </w:r>
      <w:r w:rsidR="001941AD" w:rsidRPr="00297990">
        <w:rPr>
          <w:rFonts w:ascii="Times New Roman" w:hAnsi="Times New Roman" w:cs="Times New Roman"/>
          <w:color w:val="000000" w:themeColor="text1"/>
          <w:sz w:val="24"/>
          <w:szCs w:val="24"/>
        </w:rPr>
        <w:t>»</w:t>
      </w:r>
      <w:r w:rsidR="00324DD0" w:rsidRPr="00297990">
        <w:rPr>
          <w:rFonts w:ascii="Times New Roman" w:hAnsi="Times New Roman" w:cs="Times New Roman"/>
          <w:color w:val="000000" w:themeColor="text1"/>
          <w:sz w:val="24"/>
          <w:szCs w:val="24"/>
        </w:rPr>
        <w:t xml:space="preserve"> </w:t>
      </w:r>
      <w:r w:rsidRPr="00297990">
        <w:rPr>
          <w:rFonts w:ascii="Times New Roman" w:hAnsi="Times New Roman" w:cs="Times New Roman"/>
          <w:color w:val="000000" w:themeColor="text1"/>
          <w:sz w:val="24"/>
          <w:szCs w:val="24"/>
        </w:rPr>
        <w:t xml:space="preserve">от  </w:t>
      </w:r>
      <w:r w:rsidR="00297990" w:rsidRPr="00297990">
        <w:rPr>
          <w:rFonts w:ascii="Times New Roman" w:hAnsi="Times New Roman" w:cs="Times New Roman"/>
          <w:color w:val="000000" w:themeColor="text1"/>
          <w:sz w:val="24"/>
          <w:szCs w:val="24"/>
        </w:rPr>
        <w:t>1</w:t>
      </w:r>
      <w:r w:rsidR="0035085A" w:rsidRPr="00297990">
        <w:rPr>
          <w:rFonts w:ascii="Times New Roman" w:hAnsi="Times New Roman" w:cs="Times New Roman"/>
          <w:color w:val="000000" w:themeColor="text1"/>
          <w:sz w:val="24"/>
          <w:szCs w:val="24"/>
        </w:rPr>
        <w:t>6</w:t>
      </w:r>
      <w:r w:rsidR="00C74118" w:rsidRPr="00297990">
        <w:rPr>
          <w:rFonts w:ascii="Times New Roman" w:hAnsi="Times New Roman" w:cs="Times New Roman"/>
          <w:color w:val="000000" w:themeColor="text1"/>
          <w:sz w:val="24"/>
          <w:szCs w:val="24"/>
        </w:rPr>
        <w:t>.0</w:t>
      </w:r>
      <w:r w:rsidR="0035085A" w:rsidRPr="00297990">
        <w:rPr>
          <w:rFonts w:ascii="Times New Roman" w:hAnsi="Times New Roman" w:cs="Times New Roman"/>
          <w:color w:val="000000" w:themeColor="text1"/>
          <w:sz w:val="24"/>
          <w:szCs w:val="24"/>
        </w:rPr>
        <w:t>4</w:t>
      </w:r>
      <w:r w:rsidR="00C74118" w:rsidRPr="00297990">
        <w:rPr>
          <w:rFonts w:ascii="Times New Roman" w:hAnsi="Times New Roman" w:cs="Times New Roman"/>
          <w:color w:val="000000" w:themeColor="text1"/>
          <w:sz w:val="24"/>
          <w:szCs w:val="24"/>
        </w:rPr>
        <w:t>.</w:t>
      </w:r>
      <w:r w:rsidR="00C458DF" w:rsidRPr="00297990">
        <w:rPr>
          <w:rFonts w:ascii="Times New Roman" w:hAnsi="Times New Roman" w:cs="Times New Roman"/>
          <w:color w:val="000000" w:themeColor="text1"/>
          <w:sz w:val="24"/>
          <w:szCs w:val="24"/>
        </w:rPr>
        <w:t>2018</w:t>
      </w:r>
      <w:r w:rsidRPr="00297990">
        <w:rPr>
          <w:rFonts w:ascii="Times New Roman" w:hAnsi="Times New Roman" w:cs="Times New Roman"/>
          <w:color w:val="000000" w:themeColor="text1"/>
          <w:sz w:val="24"/>
          <w:szCs w:val="24"/>
        </w:rPr>
        <w:t xml:space="preserve"> г. </w:t>
      </w:r>
      <w:r w:rsidR="00297990" w:rsidRPr="00297990">
        <w:rPr>
          <w:rFonts w:ascii="Times New Roman" w:hAnsi="Times New Roman" w:cs="Times New Roman"/>
          <w:color w:val="000000" w:themeColor="text1"/>
          <w:sz w:val="24"/>
          <w:szCs w:val="24"/>
        </w:rPr>
        <w:t>№</w:t>
      </w:r>
      <w:r w:rsidR="0035085A" w:rsidRPr="00297990">
        <w:rPr>
          <w:rFonts w:ascii="Times New Roman" w:hAnsi="Times New Roman" w:cs="Times New Roman"/>
          <w:color w:val="000000" w:themeColor="text1"/>
          <w:sz w:val="24"/>
          <w:szCs w:val="24"/>
        </w:rPr>
        <w:t>5</w:t>
      </w:r>
      <w:r w:rsidR="00297990" w:rsidRPr="00297990">
        <w:rPr>
          <w:rFonts w:ascii="Times New Roman" w:hAnsi="Times New Roman" w:cs="Times New Roman"/>
          <w:color w:val="000000" w:themeColor="text1"/>
          <w:sz w:val="24"/>
          <w:szCs w:val="24"/>
        </w:rPr>
        <w:t>2</w:t>
      </w:r>
      <w:r w:rsidR="00C74118" w:rsidRPr="00297990">
        <w:rPr>
          <w:rFonts w:ascii="Times New Roman" w:hAnsi="Times New Roman" w:cs="Times New Roman"/>
          <w:color w:val="000000" w:themeColor="text1"/>
          <w:sz w:val="24"/>
          <w:szCs w:val="24"/>
        </w:rPr>
        <w:t xml:space="preserve"> </w:t>
      </w:r>
      <w:r w:rsidR="00324DD0" w:rsidRPr="00297990">
        <w:rPr>
          <w:rFonts w:ascii="Times New Roman" w:hAnsi="Times New Roman" w:cs="Times New Roman"/>
          <w:color w:val="000000" w:themeColor="text1"/>
          <w:sz w:val="24"/>
          <w:szCs w:val="24"/>
        </w:rPr>
        <w:t>утвержден</w:t>
      </w:r>
      <w:r w:rsidR="001010BF" w:rsidRPr="00297990">
        <w:rPr>
          <w:rFonts w:ascii="Times New Roman" w:hAnsi="Times New Roman" w:cs="Times New Roman"/>
          <w:color w:val="000000" w:themeColor="text1"/>
          <w:sz w:val="24"/>
          <w:szCs w:val="24"/>
        </w:rPr>
        <w:t xml:space="preserve"> </w:t>
      </w:r>
      <w:r w:rsidR="0024015F" w:rsidRPr="00297990">
        <w:rPr>
          <w:rFonts w:ascii="Times New Roman" w:hAnsi="Times New Roman" w:cs="Times New Roman"/>
          <w:color w:val="000000" w:themeColor="text1"/>
          <w:sz w:val="24"/>
          <w:szCs w:val="24"/>
        </w:rPr>
        <w:t xml:space="preserve">отчет </w:t>
      </w:r>
      <w:r w:rsidR="004F5624" w:rsidRPr="00297990">
        <w:rPr>
          <w:rFonts w:ascii="Times New Roman" w:hAnsi="Times New Roman" w:cs="Times New Roman"/>
          <w:color w:val="000000" w:themeColor="text1"/>
          <w:sz w:val="24"/>
          <w:szCs w:val="24"/>
        </w:rPr>
        <w:t>о</w:t>
      </w:r>
      <w:r w:rsidR="0024015F" w:rsidRPr="00297990">
        <w:rPr>
          <w:rFonts w:ascii="Times New Roman" w:hAnsi="Times New Roman" w:cs="Times New Roman"/>
          <w:color w:val="000000" w:themeColor="text1"/>
          <w:sz w:val="24"/>
          <w:szCs w:val="24"/>
        </w:rPr>
        <w:t xml:space="preserve">б исполнении бюджета </w:t>
      </w:r>
      <w:r w:rsidR="00A83528" w:rsidRPr="00297990">
        <w:rPr>
          <w:rFonts w:ascii="Times New Roman" w:hAnsi="Times New Roman" w:cs="Times New Roman"/>
          <w:color w:val="000000" w:themeColor="text1"/>
          <w:sz w:val="24"/>
          <w:szCs w:val="24"/>
        </w:rPr>
        <w:t xml:space="preserve">за 1 </w:t>
      </w:r>
      <w:r w:rsidR="0035085A" w:rsidRPr="00297990">
        <w:rPr>
          <w:rFonts w:ascii="Times New Roman" w:hAnsi="Times New Roman" w:cs="Times New Roman"/>
          <w:color w:val="000000" w:themeColor="text1"/>
          <w:sz w:val="24"/>
          <w:szCs w:val="24"/>
        </w:rPr>
        <w:t>квартал</w:t>
      </w:r>
      <w:r w:rsidR="00A83528" w:rsidRPr="00297990">
        <w:rPr>
          <w:rFonts w:ascii="Times New Roman" w:hAnsi="Times New Roman" w:cs="Times New Roman"/>
          <w:color w:val="000000" w:themeColor="text1"/>
          <w:sz w:val="24"/>
          <w:szCs w:val="24"/>
        </w:rPr>
        <w:t xml:space="preserve"> </w:t>
      </w:r>
      <w:r w:rsidR="00C458DF" w:rsidRPr="00297990">
        <w:rPr>
          <w:rFonts w:ascii="Times New Roman" w:hAnsi="Times New Roman" w:cs="Times New Roman"/>
          <w:color w:val="000000" w:themeColor="text1"/>
          <w:sz w:val="24"/>
          <w:szCs w:val="24"/>
        </w:rPr>
        <w:t>2018</w:t>
      </w:r>
      <w:r w:rsidR="004F5624" w:rsidRPr="00297990">
        <w:rPr>
          <w:rFonts w:ascii="Times New Roman" w:hAnsi="Times New Roman" w:cs="Times New Roman"/>
          <w:color w:val="000000" w:themeColor="text1"/>
          <w:sz w:val="24"/>
          <w:szCs w:val="24"/>
        </w:rPr>
        <w:t xml:space="preserve"> года </w:t>
      </w:r>
      <w:r w:rsidR="0024015F" w:rsidRPr="00297990">
        <w:rPr>
          <w:rFonts w:ascii="Times New Roman" w:hAnsi="Times New Roman" w:cs="Times New Roman"/>
          <w:color w:val="000000" w:themeColor="text1"/>
          <w:sz w:val="24"/>
          <w:szCs w:val="24"/>
        </w:rPr>
        <w:t xml:space="preserve">по доходам в сумме </w:t>
      </w:r>
      <w:r w:rsidR="00297990">
        <w:rPr>
          <w:rFonts w:ascii="Times New Roman" w:hAnsi="Times New Roman" w:cs="Times New Roman"/>
          <w:color w:val="000000" w:themeColor="text1"/>
          <w:sz w:val="24"/>
          <w:szCs w:val="24"/>
        </w:rPr>
        <w:t>118711,7</w:t>
      </w:r>
      <w:r w:rsidR="001010BF" w:rsidRPr="00297990">
        <w:rPr>
          <w:rFonts w:ascii="Times New Roman" w:hAnsi="Times New Roman" w:cs="Times New Roman"/>
          <w:color w:val="000000" w:themeColor="text1"/>
          <w:sz w:val="24"/>
          <w:szCs w:val="24"/>
        </w:rPr>
        <w:t xml:space="preserve"> </w:t>
      </w:r>
      <w:r w:rsidR="0024015F" w:rsidRPr="00297990">
        <w:rPr>
          <w:rFonts w:ascii="Times New Roman" w:hAnsi="Times New Roman" w:cs="Times New Roman"/>
          <w:color w:val="000000" w:themeColor="text1"/>
          <w:sz w:val="24"/>
          <w:szCs w:val="24"/>
        </w:rPr>
        <w:t>тыс. руб</w:t>
      </w:r>
      <w:r w:rsidR="008103B7" w:rsidRPr="00297990">
        <w:rPr>
          <w:rFonts w:ascii="Times New Roman" w:hAnsi="Times New Roman" w:cs="Times New Roman"/>
          <w:color w:val="000000" w:themeColor="text1"/>
          <w:sz w:val="24"/>
          <w:szCs w:val="24"/>
        </w:rPr>
        <w:t>лей</w:t>
      </w:r>
      <w:r w:rsidR="0024015F" w:rsidRPr="00297990">
        <w:rPr>
          <w:rFonts w:ascii="Times New Roman" w:hAnsi="Times New Roman" w:cs="Times New Roman"/>
          <w:color w:val="000000" w:themeColor="text1"/>
          <w:sz w:val="24"/>
          <w:szCs w:val="24"/>
        </w:rPr>
        <w:t xml:space="preserve">, по расходам в сумме </w:t>
      </w:r>
      <w:r w:rsidR="00297990">
        <w:rPr>
          <w:rFonts w:ascii="Times New Roman" w:hAnsi="Times New Roman" w:cs="Times New Roman"/>
          <w:color w:val="000000" w:themeColor="text1"/>
          <w:sz w:val="24"/>
          <w:szCs w:val="24"/>
        </w:rPr>
        <w:t>109975,0</w:t>
      </w:r>
      <w:r w:rsidR="001010BF" w:rsidRPr="00297990">
        <w:rPr>
          <w:rFonts w:ascii="Times New Roman" w:hAnsi="Times New Roman" w:cs="Times New Roman"/>
          <w:color w:val="000000" w:themeColor="text1"/>
          <w:sz w:val="24"/>
          <w:szCs w:val="24"/>
        </w:rPr>
        <w:t xml:space="preserve"> </w:t>
      </w:r>
      <w:r w:rsidR="0024015F" w:rsidRPr="00297990">
        <w:rPr>
          <w:rFonts w:ascii="Times New Roman" w:hAnsi="Times New Roman" w:cs="Times New Roman"/>
          <w:color w:val="000000" w:themeColor="text1"/>
          <w:sz w:val="24"/>
          <w:szCs w:val="24"/>
        </w:rPr>
        <w:t>тыс. руб.,</w:t>
      </w:r>
      <w:r w:rsidR="0024015F" w:rsidRPr="00EB034D">
        <w:rPr>
          <w:rFonts w:ascii="Times New Roman" w:hAnsi="Times New Roman" w:cs="Times New Roman"/>
          <w:color w:val="FF0000"/>
          <w:sz w:val="24"/>
          <w:szCs w:val="24"/>
        </w:rPr>
        <w:t xml:space="preserve"> </w:t>
      </w:r>
      <w:r w:rsidR="0024015F" w:rsidRPr="00EB16A4">
        <w:rPr>
          <w:rFonts w:ascii="Times New Roman" w:hAnsi="Times New Roman" w:cs="Times New Roman"/>
          <w:color w:val="000000" w:themeColor="text1"/>
          <w:sz w:val="24"/>
          <w:szCs w:val="24"/>
        </w:rPr>
        <w:t xml:space="preserve">с превышением </w:t>
      </w:r>
      <w:r w:rsidR="006838E2" w:rsidRPr="00EB16A4">
        <w:rPr>
          <w:rFonts w:ascii="Times New Roman" w:hAnsi="Times New Roman" w:cs="Times New Roman"/>
          <w:color w:val="000000" w:themeColor="text1"/>
          <w:sz w:val="24"/>
          <w:szCs w:val="24"/>
        </w:rPr>
        <w:t>доходов</w:t>
      </w:r>
      <w:r w:rsidR="0024015F" w:rsidRPr="00EB16A4">
        <w:rPr>
          <w:rFonts w:ascii="Times New Roman" w:hAnsi="Times New Roman" w:cs="Times New Roman"/>
          <w:color w:val="000000" w:themeColor="text1"/>
          <w:sz w:val="24"/>
          <w:szCs w:val="24"/>
        </w:rPr>
        <w:t xml:space="preserve"> над </w:t>
      </w:r>
      <w:r w:rsidR="006838E2" w:rsidRPr="00EB16A4">
        <w:rPr>
          <w:rFonts w:ascii="Times New Roman" w:hAnsi="Times New Roman" w:cs="Times New Roman"/>
          <w:color w:val="000000" w:themeColor="text1"/>
          <w:sz w:val="24"/>
          <w:szCs w:val="24"/>
        </w:rPr>
        <w:t>расход</w:t>
      </w:r>
      <w:r w:rsidR="001010BF" w:rsidRPr="00EB16A4">
        <w:rPr>
          <w:rFonts w:ascii="Times New Roman" w:hAnsi="Times New Roman" w:cs="Times New Roman"/>
          <w:color w:val="000000" w:themeColor="text1"/>
          <w:sz w:val="24"/>
          <w:szCs w:val="24"/>
        </w:rPr>
        <w:t>ами</w:t>
      </w:r>
      <w:r w:rsidR="0024015F" w:rsidRPr="00EB16A4">
        <w:rPr>
          <w:rFonts w:ascii="Times New Roman" w:hAnsi="Times New Roman" w:cs="Times New Roman"/>
          <w:color w:val="000000" w:themeColor="text1"/>
          <w:sz w:val="24"/>
          <w:szCs w:val="24"/>
        </w:rPr>
        <w:t xml:space="preserve"> в сумме </w:t>
      </w:r>
      <w:r w:rsidR="00297990" w:rsidRPr="00EB16A4">
        <w:rPr>
          <w:rFonts w:ascii="Times New Roman" w:hAnsi="Times New Roman" w:cs="Times New Roman"/>
          <w:color w:val="000000" w:themeColor="text1"/>
          <w:sz w:val="24"/>
          <w:szCs w:val="24"/>
        </w:rPr>
        <w:t>8736,7</w:t>
      </w:r>
      <w:r w:rsidR="0024015F" w:rsidRPr="00EB16A4">
        <w:rPr>
          <w:rFonts w:ascii="Times New Roman" w:hAnsi="Times New Roman" w:cs="Times New Roman"/>
          <w:color w:val="000000" w:themeColor="text1"/>
          <w:sz w:val="24"/>
          <w:szCs w:val="24"/>
        </w:rPr>
        <w:t xml:space="preserve"> тыс. рублей.</w:t>
      </w:r>
      <w:r w:rsidR="0024015F" w:rsidRPr="00EB16A4">
        <w:rPr>
          <w:color w:val="000000" w:themeColor="text1"/>
          <w:sz w:val="24"/>
          <w:szCs w:val="24"/>
        </w:rPr>
        <w:t xml:space="preserve"> </w:t>
      </w:r>
    </w:p>
    <w:p w:rsidR="002C37F1" w:rsidRPr="001E2797" w:rsidRDefault="000C7199" w:rsidP="008E0829">
      <w:pPr>
        <w:tabs>
          <w:tab w:val="left" w:pos="709"/>
        </w:tabs>
        <w:ind w:firstLine="567"/>
        <w:jc w:val="both"/>
        <w:rPr>
          <w:color w:val="000000" w:themeColor="text1"/>
          <w:sz w:val="24"/>
          <w:szCs w:val="24"/>
        </w:rPr>
      </w:pPr>
      <w:r w:rsidRPr="001E2797">
        <w:rPr>
          <w:color w:val="000000" w:themeColor="text1"/>
          <w:sz w:val="24"/>
          <w:szCs w:val="24"/>
        </w:rPr>
        <w:lastRenderedPageBreak/>
        <w:t xml:space="preserve"> </w:t>
      </w:r>
      <w:proofErr w:type="gramStart"/>
      <w:r w:rsidR="00F76585" w:rsidRPr="001E2797">
        <w:rPr>
          <w:color w:val="000000" w:themeColor="text1"/>
          <w:sz w:val="24"/>
          <w:szCs w:val="24"/>
        </w:rPr>
        <w:t xml:space="preserve">Плановые показатели </w:t>
      </w:r>
      <w:r w:rsidR="001E2797" w:rsidRPr="001E2797">
        <w:rPr>
          <w:color w:val="000000" w:themeColor="text1"/>
          <w:sz w:val="24"/>
          <w:szCs w:val="24"/>
        </w:rPr>
        <w:t>отчета об исполнении консолидированного бюджета субъекта Российской Федерации и бюджета территориального государственного внебюджетного фонда (</w:t>
      </w:r>
      <w:r w:rsidR="00F76585" w:rsidRPr="001E2797">
        <w:rPr>
          <w:color w:val="000000" w:themeColor="text1"/>
          <w:sz w:val="24"/>
          <w:szCs w:val="24"/>
        </w:rPr>
        <w:t>ф.</w:t>
      </w:r>
      <w:r w:rsidR="00300592" w:rsidRPr="001E2797">
        <w:rPr>
          <w:color w:val="000000" w:themeColor="text1"/>
          <w:sz w:val="24"/>
          <w:szCs w:val="24"/>
        </w:rPr>
        <w:t>0503317</w:t>
      </w:r>
      <w:r w:rsidR="001E2797" w:rsidRPr="001E2797">
        <w:rPr>
          <w:color w:val="000000" w:themeColor="text1"/>
          <w:sz w:val="24"/>
          <w:szCs w:val="24"/>
        </w:rPr>
        <w:t>)</w:t>
      </w:r>
      <w:r w:rsidR="00300592" w:rsidRPr="001E2797">
        <w:rPr>
          <w:color w:val="000000" w:themeColor="text1"/>
          <w:sz w:val="24"/>
          <w:szCs w:val="24"/>
        </w:rPr>
        <w:t xml:space="preserve"> на 01.0</w:t>
      </w:r>
      <w:r w:rsidR="00DE41D9" w:rsidRPr="001E2797">
        <w:rPr>
          <w:color w:val="000000" w:themeColor="text1"/>
          <w:sz w:val="24"/>
          <w:szCs w:val="24"/>
        </w:rPr>
        <w:t>4</w:t>
      </w:r>
      <w:r w:rsidR="00300592" w:rsidRPr="001E2797">
        <w:rPr>
          <w:color w:val="000000" w:themeColor="text1"/>
          <w:sz w:val="24"/>
          <w:szCs w:val="24"/>
        </w:rPr>
        <w:t>.</w:t>
      </w:r>
      <w:r w:rsidR="00C458DF" w:rsidRPr="001E2797">
        <w:rPr>
          <w:color w:val="000000" w:themeColor="text1"/>
          <w:sz w:val="24"/>
          <w:szCs w:val="24"/>
        </w:rPr>
        <w:t>2018</w:t>
      </w:r>
      <w:r w:rsidR="00F76585" w:rsidRPr="001E2797">
        <w:rPr>
          <w:color w:val="000000" w:themeColor="text1"/>
          <w:sz w:val="24"/>
          <w:szCs w:val="24"/>
        </w:rPr>
        <w:t xml:space="preserve"> год </w:t>
      </w:r>
      <w:r w:rsidR="00300592" w:rsidRPr="001E2797">
        <w:rPr>
          <w:color w:val="000000" w:themeColor="text1"/>
          <w:sz w:val="24"/>
          <w:szCs w:val="24"/>
        </w:rPr>
        <w:t xml:space="preserve">соответствуют показателям бюджета, </w:t>
      </w:r>
      <w:r w:rsidR="001E2797" w:rsidRPr="001E2797">
        <w:rPr>
          <w:color w:val="000000" w:themeColor="text1"/>
          <w:sz w:val="24"/>
          <w:szCs w:val="24"/>
        </w:rPr>
        <w:t>проекта о внесении изменений в бюджет муниципального района «Тес-</w:t>
      </w:r>
      <w:proofErr w:type="spellStart"/>
      <w:r w:rsidR="001E2797" w:rsidRPr="001E2797">
        <w:rPr>
          <w:color w:val="000000" w:themeColor="text1"/>
          <w:sz w:val="24"/>
          <w:szCs w:val="24"/>
        </w:rPr>
        <w:t>Хемский</w:t>
      </w:r>
      <w:proofErr w:type="spellEnd"/>
      <w:r w:rsidR="001E2797" w:rsidRPr="001E2797">
        <w:rPr>
          <w:color w:val="000000" w:themeColor="text1"/>
          <w:sz w:val="24"/>
          <w:szCs w:val="24"/>
        </w:rPr>
        <w:t xml:space="preserve"> </w:t>
      </w:r>
      <w:proofErr w:type="spellStart"/>
      <w:r w:rsidR="001E2797" w:rsidRPr="001E2797">
        <w:rPr>
          <w:color w:val="000000" w:themeColor="text1"/>
          <w:sz w:val="24"/>
          <w:szCs w:val="24"/>
        </w:rPr>
        <w:t>кожуун</w:t>
      </w:r>
      <w:proofErr w:type="spellEnd"/>
      <w:r w:rsidR="001E2797" w:rsidRPr="001E2797">
        <w:rPr>
          <w:color w:val="000000" w:themeColor="text1"/>
          <w:sz w:val="24"/>
          <w:szCs w:val="24"/>
        </w:rPr>
        <w:t xml:space="preserve"> Республики Тыва» на 2018 год и на плановый период 2019 и 2020 годов» от 26 декабря 2017 г. №83».</w:t>
      </w:r>
      <w:proofErr w:type="gramEnd"/>
    </w:p>
    <w:p w:rsidR="003A68D4" w:rsidRPr="00EB034D" w:rsidRDefault="003A68D4" w:rsidP="0024015F">
      <w:pPr>
        <w:pStyle w:val="ConsNormal"/>
        <w:suppressAutoHyphens/>
        <w:ind w:firstLine="0"/>
        <w:jc w:val="both"/>
        <w:rPr>
          <w:rFonts w:ascii="Times New Roman" w:hAnsi="Times New Roman" w:cs="Times New Roman"/>
          <w:color w:val="FF0000"/>
          <w:sz w:val="24"/>
          <w:szCs w:val="24"/>
        </w:rPr>
      </w:pPr>
    </w:p>
    <w:p w:rsidR="00E50B89" w:rsidRPr="00EB034D" w:rsidRDefault="00FE274A" w:rsidP="00B57E4C">
      <w:pPr>
        <w:ind w:left="567"/>
        <w:jc w:val="center"/>
        <w:rPr>
          <w:b/>
          <w:color w:val="FF0000"/>
          <w:sz w:val="24"/>
          <w:szCs w:val="24"/>
        </w:rPr>
      </w:pPr>
      <w:r w:rsidRPr="00B57E4C">
        <w:rPr>
          <w:b/>
          <w:color w:val="000000" w:themeColor="text1"/>
          <w:sz w:val="24"/>
          <w:szCs w:val="24"/>
          <w:lang w:val="en-US"/>
        </w:rPr>
        <w:t>II</w:t>
      </w:r>
      <w:r w:rsidR="00ED72FD" w:rsidRPr="00B57E4C">
        <w:rPr>
          <w:b/>
          <w:color w:val="000000" w:themeColor="text1"/>
          <w:sz w:val="24"/>
          <w:szCs w:val="24"/>
        </w:rPr>
        <w:t>.</w:t>
      </w:r>
      <w:r w:rsidR="00DB4551" w:rsidRPr="00B57E4C">
        <w:rPr>
          <w:b/>
          <w:color w:val="000000" w:themeColor="text1"/>
          <w:sz w:val="24"/>
          <w:szCs w:val="24"/>
        </w:rPr>
        <w:t xml:space="preserve">   </w:t>
      </w:r>
      <w:r w:rsidR="002432C8" w:rsidRPr="00B57E4C">
        <w:rPr>
          <w:b/>
          <w:color w:val="000000" w:themeColor="text1"/>
          <w:sz w:val="24"/>
          <w:szCs w:val="24"/>
        </w:rPr>
        <w:t>Анализ и</w:t>
      </w:r>
      <w:r w:rsidR="004D7F31" w:rsidRPr="00B57E4C">
        <w:rPr>
          <w:b/>
          <w:color w:val="000000" w:themeColor="text1"/>
          <w:sz w:val="24"/>
          <w:szCs w:val="24"/>
        </w:rPr>
        <w:t>сполнения</w:t>
      </w:r>
      <w:r w:rsidR="00336369" w:rsidRPr="00B57E4C">
        <w:rPr>
          <w:b/>
          <w:color w:val="000000" w:themeColor="text1"/>
          <w:sz w:val="24"/>
          <w:szCs w:val="24"/>
        </w:rPr>
        <w:t xml:space="preserve"> </w:t>
      </w:r>
      <w:r w:rsidR="00E21850" w:rsidRPr="00B57E4C">
        <w:rPr>
          <w:b/>
          <w:color w:val="000000" w:themeColor="text1"/>
          <w:sz w:val="24"/>
          <w:szCs w:val="24"/>
        </w:rPr>
        <w:t>доход</w:t>
      </w:r>
      <w:r w:rsidR="00B57E4C" w:rsidRPr="00B57E4C">
        <w:rPr>
          <w:b/>
          <w:color w:val="000000" w:themeColor="text1"/>
          <w:sz w:val="24"/>
          <w:szCs w:val="24"/>
        </w:rPr>
        <w:t xml:space="preserve">ной части </w:t>
      </w:r>
      <w:r w:rsidR="002432C8" w:rsidRPr="00B57E4C">
        <w:rPr>
          <w:b/>
          <w:color w:val="000000" w:themeColor="text1"/>
          <w:sz w:val="24"/>
          <w:szCs w:val="24"/>
        </w:rPr>
        <w:t>бюджета</w:t>
      </w:r>
      <w:r w:rsidR="00B57E4C" w:rsidRPr="00B57E4C">
        <w:rPr>
          <w:b/>
          <w:color w:val="000000" w:themeColor="text1"/>
          <w:sz w:val="24"/>
          <w:szCs w:val="24"/>
        </w:rPr>
        <w:t xml:space="preserve"> муниципального района</w:t>
      </w:r>
      <w:r w:rsidR="002964F2" w:rsidRPr="00B57E4C">
        <w:rPr>
          <w:b/>
          <w:color w:val="000000" w:themeColor="text1"/>
          <w:sz w:val="24"/>
          <w:szCs w:val="24"/>
        </w:rPr>
        <w:t xml:space="preserve"> за 1 квартал </w:t>
      </w:r>
      <w:r w:rsidR="00C458DF" w:rsidRPr="00B57E4C">
        <w:rPr>
          <w:b/>
          <w:color w:val="000000" w:themeColor="text1"/>
          <w:sz w:val="24"/>
          <w:szCs w:val="24"/>
        </w:rPr>
        <w:t>2018</w:t>
      </w:r>
      <w:r w:rsidR="002964F2" w:rsidRPr="00B57E4C">
        <w:rPr>
          <w:b/>
          <w:color w:val="000000" w:themeColor="text1"/>
          <w:sz w:val="24"/>
          <w:szCs w:val="24"/>
        </w:rPr>
        <w:t xml:space="preserve"> года</w:t>
      </w: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EB034D" w:rsidRPr="00EB034D" w:rsidTr="00193616">
        <w:trPr>
          <w:trHeight w:val="375"/>
        </w:trPr>
        <w:tc>
          <w:tcPr>
            <w:tcW w:w="14992" w:type="dxa"/>
            <w:tcBorders>
              <w:top w:val="nil"/>
              <w:left w:val="nil"/>
              <w:bottom w:val="nil"/>
              <w:right w:val="nil"/>
            </w:tcBorders>
            <w:shd w:val="clear" w:color="auto" w:fill="auto"/>
            <w:noWrap/>
            <w:vAlign w:val="bottom"/>
          </w:tcPr>
          <w:p w:rsidR="00C819FD" w:rsidRPr="00EB034D" w:rsidRDefault="00C819FD" w:rsidP="00193616">
            <w:pPr>
              <w:jc w:val="center"/>
              <w:rPr>
                <w:b/>
                <w:bCs/>
                <w:color w:val="FF0000"/>
                <w:highlight w:val="yellow"/>
              </w:rPr>
            </w:pPr>
          </w:p>
        </w:tc>
      </w:tr>
    </w:tbl>
    <w:p w:rsidR="00B34B68" w:rsidRPr="00EB034D" w:rsidRDefault="00B57E4C" w:rsidP="003D4A56">
      <w:pPr>
        <w:ind w:firstLine="708"/>
        <w:jc w:val="both"/>
        <w:rPr>
          <w:color w:val="FF0000"/>
          <w:sz w:val="24"/>
          <w:szCs w:val="24"/>
        </w:rPr>
      </w:pPr>
      <w:r w:rsidRPr="003D4A56">
        <w:rPr>
          <w:color w:val="000000" w:themeColor="text1"/>
          <w:sz w:val="24"/>
          <w:szCs w:val="24"/>
        </w:rPr>
        <w:t xml:space="preserve">Исполнение по доходам </w:t>
      </w:r>
      <w:r w:rsidR="00F92AC8" w:rsidRPr="003D4A56">
        <w:rPr>
          <w:color w:val="000000" w:themeColor="text1"/>
          <w:sz w:val="24"/>
          <w:szCs w:val="24"/>
        </w:rPr>
        <w:t xml:space="preserve">бюджета </w:t>
      </w:r>
      <w:r w:rsidRPr="003D4A56">
        <w:rPr>
          <w:color w:val="000000" w:themeColor="text1"/>
          <w:sz w:val="24"/>
          <w:szCs w:val="24"/>
        </w:rPr>
        <w:t xml:space="preserve">муниципального района </w:t>
      </w:r>
      <w:r w:rsidR="006E2E35" w:rsidRPr="003D4A56">
        <w:rPr>
          <w:color w:val="000000" w:themeColor="text1"/>
          <w:sz w:val="24"/>
          <w:szCs w:val="24"/>
        </w:rPr>
        <w:t>составило</w:t>
      </w:r>
      <w:r w:rsidR="00F96CE2" w:rsidRPr="003D4A56">
        <w:rPr>
          <w:color w:val="000000" w:themeColor="text1"/>
          <w:sz w:val="24"/>
          <w:szCs w:val="24"/>
        </w:rPr>
        <w:t xml:space="preserve"> </w:t>
      </w:r>
      <w:r w:rsidR="00C60E9C" w:rsidRPr="003D4A56">
        <w:rPr>
          <w:color w:val="000000" w:themeColor="text1"/>
          <w:sz w:val="24"/>
          <w:szCs w:val="24"/>
        </w:rPr>
        <w:t>в объеме</w:t>
      </w:r>
      <w:r w:rsidR="00F96CE2" w:rsidRPr="003D4A56">
        <w:rPr>
          <w:color w:val="000000" w:themeColor="text1"/>
          <w:sz w:val="24"/>
          <w:szCs w:val="24"/>
        </w:rPr>
        <w:t xml:space="preserve"> </w:t>
      </w:r>
      <w:r w:rsidRPr="003D4A56">
        <w:rPr>
          <w:color w:val="000000" w:themeColor="text1"/>
          <w:sz w:val="24"/>
          <w:szCs w:val="24"/>
        </w:rPr>
        <w:t>118711,7</w:t>
      </w:r>
      <w:r w:rsidR="00F96CE2" w:rsidRPr="003D4A56">
        <w:rPr>
          <w:color w:val="000000" w:themeColor="text1"/>
          <w:sz w:val="24"/>
          <w:szCs w:val="24"/>
        </w:rPr>
        <w:t xml:space="preserve"> тыс. рублей</w:t>
      </w:r>
      <w:r w:rsidR="006E2E35" w:rsidRPr="003D4A56">
        <w:rPr>
          <w:color w:val="000000" w:themeColor="text1"/>
          <w:sz w:val="24"/>
          <w:szCs w:val="24"/>
        </w:rPr>
        <w:t xml:space="preserve"> </w:t>
      </w:r>
      <w:r w:rsidR="00223763" w:rsidRPr="003D4A56">
        <w:rPr>
          <w:color w:val="000000" w:themeColor="text1"/>
          <w:sz w:val="24"/>
          <w:szCs w:val="24"/>
        </w:rPr>
        <w:t xml:space="preserve"> </w:t>
      </w:r>
      <w:r w:rsidR="00C828B1" w:rsidRPr="003D4A56">
        <w:rPr>
          <w:color w:val="000000" w:themeColor="text1"/>
          <w:sz w:val="24"/>
          <w:szCs w:val="24"/>
        </w:rPr>
        <w:t xml:space="preserve"> или </w:t>
      </w:r>
      <w:r w:rsidR="007369BB" w:rsidRPr="003D4A56">
        <w:rPr>
          <w:color w:val="000000" w:themeColor="text1"/>
          <w:sz w:val="24"/>
          <w:szCs w:val="24"/>
        </w:rPr>
        <w:t xml:space="preserve"> </w:t>
      </w:r>
      <w:r w:rsidR="003D4A56" w:rsidRPr="003D4A56">
        <w:rPr>
          <w:color w:val="000000" w:themeColor="text1"/>
          <w:sz w:val="24"/>
          <w:szCs w:val="24"/>
        </w:rPr>
        <w:t>25,9</w:t>
      </w:r>
      <w:r w:rsidR="00223763" w:rsidRPr="003D4A56">
        <w:rPr>
          <w:color w:val="000000" w:themeColor="text1"/>
          <w:sz w:val="24"/>
          <w:szCs w:val="24"/>
        </w:rPr>
        <w:t>% от ут</w:t>
      </w:r>
      <w:r w:rsidR="00F87EC3" w:rsidRPr="003D4A56">
        <w:rPr>
          <w:color w:val="000000" w:themeColor="text1"/>
          <w:sz w:val="24"/>
          <w:szCs w:val="24"/>
        </w:rPr>
        <w:t>очненн</w:t>
      </w:r>
      <w:r w:rsidR="003D4A56" w:rsidRPr="003D4A56">
        <w:rPr>
          <w:color w:val="000000" w:themeColor="text1"/>
          <w:sz w:val="24"/>
          <w:szCs w:val="24"/>
        </w:rPr>
        <w:t>ых бюджетных плановых назначений (458282,3 тыс. рублей)</w:t>
      </w:r>
      <w:r w:rsidR="00C60E9C" w:rsidRPr="003D4A56">
        <w:rPr>
          <w:color w:val="000000" w:themeColor="text1"/>
          <w:sz w:val="24"/>
          <w:szCs w:val="24"/>
        </w:rPr>
        <w:t>, что</w:t>
      </w:r>
      <w:r w:rsidR="003642B9" w:rsidRPr="003D4A56">
        <w:rPr>
          <w:color w:val="000000" w:themeColor="text1"/>
          <w:sz w:val="24"/>
          <w:szCs w:val="24"/>
        </w:rPr>
        <w:t xml:space="preserve"> </w:t>
      </w:r>
      <w:r w:rsidR="005168A0" w:rsidRPr="003D4A56">
        <w:rPr>
          <w:b/>
          <w:color w:val="000000" w:themeColor="text1"/>
          <w:sz w:val="24"/>
          <w:szCs w:val="24"/>
        </w:rPr>
        <w:t>меньше</w:t>
      </w:r>
      <w:r w:rsidR="00AC62D9" w:rsidRPr="003D4A56">
        <w:rPr>
          <w:color w:val="000000" w:themeColor="text1"/>
          <w:sz w:val="24"/>
          <w:szCs w:val="24"/>
        </w:rPr>
        <w:t xml:space="preserve"> </w:t>
      </w:r>
      <w:r w:rsidR="003D4A56" w:rsidRPr="003D4A56">
        <w:rPr>
          <w:color w:val="000000" w:themeColor="text1"/>
          <w:sz w:val="24"/>
          <w:szCs w:val="24"/>
        </w:rPr>
        <w:t xml:space="preserve">на 2352,1 тыс. рублей или на 1,9% (121063,8 тыс. рублей) </w:t>
      </w:r>
      <w:r w:rsidR="00AC62D9" w:rsidRPr="003D4A56">
        <w:rPr>
          <w:color w:val="000000" w:themeColor="text1"/>
          <w:sz w:val="24"/>
          <w:szCs w:val="24"/>
        </w:rPr>
        <w:t>показ</w:t>
      </w:r>
      <w:r w:rsidR="00324DD0" w:rsidRPr="003D4A56">
        <w:rPr>
          <w:color w:val="000000" w:themeColor="text1"/>
          <w:sz w:val="24"/>
          <w:szCs w:val="24"/>
        </w:rPr>
        <w:t xml:space="preserve">ателя за аналогичный период </w:t>
      </w:r>
      <w:r w:rsidR="00BE74B1" w:rsidRPr="003D4A56">
        <w:rPr>
          <w:color w:val="000000" w:themeColor="text1"/>
          <w:sz w:val="24"/>
          <w:szCs w:val="24"/>
        </w:rPr>
        <w:t xml:space="preserve">1 </w:t>
      </w:r>
      <w:r w:rsidR="00096B5F" w:rsidRPr="003D4A56">
        <w:rPr>
          <w:color w:val="000000" w:themeColor="text1"/>
          <w:sz w:val="24"/>
          <w:szCs w:val="24"/>
        </w:rPr>
        <w:t>квартал</w:t>
      </w:r>
      <w:r w:rsidR="00BE74B1" w:rsidRPr="003D4A56">
        <w:rPr>
          <w:color w:val="000000" w:themeColor="text1"/>
          <w:sz w:val="24"/>
          <w:szCs w:val="24"/>
        </w:rPr>
        <w:t xml:space="preserve"> </w:t>
      </w:r>
      <w:r w:rsidR="00C458DF" w:rsidRPr="003D4A56">
        <w:rPr>
          <w:color w:val="000000" w:themeColor="text1"/>
          <w:sz w:val="24"/>
          <w:szCs w:val="24"/>
        </w:rPr>
        <w:t>2017</w:t>
      </w:r>
      <w:r w:rsidR="00AC62D9" w:rsidRPr="003D4A56">
        <w:rPr>
          <w:color w:val="000000" w:themeColor="text1"/>
          <w:sz w:val="24"/>
          <w:szCs w:val="24"/>
        </w:rPr>
        <w:t xml:space="preserve"> года</w:t>
      </w:r>
      <w:r w:rsidR="003D4A56" w:rsidRPr="003D4A56">
        <w:rPr>
          <w:color w:val="000000" w:themeColor="text1"/>
          <w:sz w:val="24"/>
          <w:szCs w:val="24"/>
        </w:rPr>
        <w:t>.</w:t>
      </w:r>
      <w:r w:rsidR="003642B9" w:rsidRPr="003D4A56">
        <w:rPr>
          <w:color w:val="000000" w:themeColor="text1"/>
          <w:sz w:val="24"/>
          <w:szCs w:val="24"/>
        </w:rPr>
        <w:t xml:space="preserve"> </w:t>
      </w:r>
    </w:p>
    <w:p w:rsidR="00C6755C" w:rsidRPr="00C6755C" w:rsidRDefault="00C6755C" w:rsidP="00C6755C">
      <w:pPr>
        <w:ind w:firstLine="851"/>
        <w:jc w:val="center"/>
        <w:rPr>
          <w:b/>
          <w:color w:val="000000" w:themeColor="text1"/>
          <w:sz w:val="24"/>
          <w:szCs w:val="24"/>
        </w:rPr>
      </w:pPr>
      <w:r w:rsidRPr="00C6755C">
        <w:rPr>
          <w:b/>
          <w:color w:val="000000" w:themeColor="text1"/>
          <w:sz w:val="24"/>
          <w:szCs w:val="24"/>
        </w:rPr>
        <w:t xml:space="preserve">Поступление </w:t>
      </w:r>
      <w:r>
        <w:rPr>
          <w:b/>
          <w:color w:val="000000" w:themeColor="text1"/>
          <w:sz w:val="24"/>
          <w:szCs w:val="24"/>
        </w:rPr>
        <w:t>доходов за I квартал 2017</w:t>
      </w:r>
      <w:r w:rsidRPr="00C6755C">
        <w:rPr>
          <w:b/>
          <w:color w:val="000000" w:themeColor="text1"/>
          <w:sz w:val="24"/>
          <w:szCs w:val="24"/>
        </w:rPr>
        <w:t>-201</w:t>
      </w:r>
      <w:r>
        <w:rPr>
          <w:b/>
          <w:color w:val="000000" w:themeColor="text1"/>
          <w:sz w:val="24"/>
          <w:szCs w:val="24"/>
        </w:rPr>
        <w:t>8</w:t>
      </w:r>
      <w:r w:rsidRPr="00C6755C">
        <w:rPr>
          <w:b/>
          <w:color w:val="000000" w:themeColor="text1"/>
          <w:sz w:val="24"/>
          <w:szCs w:val="24"/>
        </w:rPr>
        <w:t xml:space="preserve"> года приведен</w:t>
      </w:r>
      <w:r w:rsidR="00D85A51">
        <w:rPr>
          <w:b/>
          <w:color w:val="000000" w:themeColor="text1"/>
          <w:sz w:val="24"/>
          <w:szCs w:val="24"/>
        </w:rPr>
        <w:t xml:space="preserve"> </w:t>
      </w:r>
      <w:r w:rsidRPr="00C6755C">
        <w:rPr>
          <w:b/>
          <w:color w:val="000000" w:themeColor="text1"/>
          <w:sz w:val="24"/>
          <w:szCs w:val="24"/>
        </w:rPr>
        <w:t>в таблице</w:t>
      </w:r>
      <w:r w:rsidR="00D85A51">
        <w:rPr>
          <w:b/>
          <w:color w:val="000000" w:themeColor="text1"/>
          <w:sz w:val="24"/>
          <w:szCs w:val="24"/>
        </w:rPr>
        <w:t xml:space="preserve"> 1</w:t>
      </w:r>
      <w:r w:rsidRPr="00C6755C">
        <w:rPr>
          <w:b/>
          <w:color w:val="000000" w:themeColor="text1"/>
          <w:sz w:val="24"/>
          <w:szCs w:val="24"/>
        </w:rPr>
        <w:t>.</w:t>
      </w:r>
    </w:p>
    <w:p w:rsidR="003D4A56" w:rsidRDefault="003D4A56" w:rsidP="003D4A56">
      <w:pPr>
        <w:ind w:firstLine="851"/>
        <w:jc w:val="right"/>
        <w:rPr>
          <w:color w:val="000000" w:themeColor="text1"/>
          <w:sz w:val="20"/>
          <w:szCs w:val="20"/>
        </w:rPr>
      </w:pPr>
      <w:r w:rsidRPr="004B4763">
        <w:rPr>
          <w:color w:val="000000" w:themeColor="text1"/>
          <w:sz w:val="20"/>
          <w:szCs w:val="20"/>
        </w:rPr>
        <w:t>Таблица 1</w:t>
      </w:r>
    </w:p>
    <w:p w:rsidR="00F8747A" w:rsidRPr="004B4763" w:rsidRDefault="00F8747A" w:rsidP="003D4A56">
      <w:pPr>
        <w:ind w:firstLine="851"/>
        <w:jc w:val="right"/>
        <w:rPr>
          <w:color w:val="000000" w:themeColor="text1"/>
          <w:sz w:val="20"/>
          <w:szCs w:val="20"/>
        </w:rPr>
      </w:pPr>
      <w:r>
        <w:rPr>
          <w:color w:val="000000" w:themeColor="text1"/>
          <w:sz w:val="20"/>
          <w:szCs w:val="20"/>
        </w:rPr>
        <w:t>(тыс. рублей)</w:t>
      </w:r>
    </w:p>
    <w:p w:rsidR="00B34B68" w:rsidRPr="00EB034D"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53"/>
        <w:gridCol w:w="1624"/>
        <w:gridCol w:w="1854"/>
        <w:gridCol w:w="1624"/>
        <w:gridCol w:w="1594"/>
      </w:tblGrid>
      <w:tr w:rsidR="00EB034D" w:rsidRPr="00EB034D" w:rsidTr="00903A3A">
        <w:tc>
          <w:tcPr>
            <w:tcW w:w="1873" w:type="dxa"/>
            <w:shd w:val="clear" w:color="auto" w:fill="auto"/>
          </w:tcPr>
          <w:p w:rsidR="00B34B68" w:rsidRPr="00916126" w:rsidRDefault="00B34B68" w:rsidP="00903A3A">
            <w:pPr>
              <w:jc w:val="center"/>
              <w:rPr>
                <w:b/>
                <w:color w:val="000000" w:themeColor="text1"/>
                <w:sz w:val="20"/>
                <w:szCs w:val="20"/>
              </w:rPr>
            </w:pPr>
          </w:p>
          <w:p w:rsidR="00B34B68" w:rsidRPr="00916126" w:rsidRDefault="00B34B68" w:rsidP="00903A3A">
            <w:pPr>
              <w:jc w:val="center"/>
              <w:rPr>
                <w:b/>
                <w:color w:val="000000" w:themeColor="text1"/>
                <w:sz w:val="20"/>
                <w:szCs w:val="20"/>
              </w:rPr>
            </w:pPr>
          </w:p>
          <w:p w:rsidR="00B34B68" w:rsidRPr="00916126" w:rsidRDefault="00B34B68" w:rsidP="00903A3A">
            <w:pPr>
              <w:jc w:val="center"/>
              <w:rPr>
                <w:b/>
                <w:color w:val="000000" w:themeColor="text1"/>
                <w:sz w:val="20"/>
                <w:szCs w:val="20"/>
              </w:rPr>
            </w:pPr>
          </w:p>
          <w:p w:rsidR="00B34B68" w:rsidRPr="00916126" w:rsidRDefault="00B34B68" w:rsidP="00903A3A">
            <w:pPr>
              <w:jc w:val="center"/>
              <w:rPr>
                <w:b/>
                <w:color w:val="000000" w:themeColor="text1"/>
                <w:sz w:val="20"/>
                <w:szCs w:val="20"/>
              </w:rPr>
            </w:pPr>
            <w:r w:rsidRPr="00916126">
              <w:rPr>
                <w:b/>
                <w:color w:val="000000" w:themeColor="text1"/>
                <w:sz w:val="20"/>
                <w:szCs w:val="20"/>
              </w:rPr>
              <w:t>Показатели</w:t>
            </w:r>
          </w:p>
        </w:tc>
        <w:tc>
          <w:tcPr>
            <w:tcW w:w="1853" w:type="dxa"/>
            <w:shd w:val="clear" w:color="auto" w:fill="auto"/>
          </w:tcPr>
          <w:p w:rsidR="00B34B68" w:rsidRPr="004B4763" w:rsidRDefault="00B34B68" w:rsidP="00903A3A">
            <w:pPr>
              <w:jc w:val="center"/>
              <w:rPr>
                <w:b/>
                <w:color w:val="000000" w:themeColor="text1"/>
                <w:sz w:val="20"/>
                <w:szCs w:val="20"/>
              </w:rPr>
            </w:pPr>
          </w:p>
          <w:p w:rsidR="00B34B68" w:rsidRPr="004B4763" w:rsidRDefault="00B34B68" w:rsidP="00903A3A">
            <w:pPr>
              <w:jc w:val="center"/>
              <w:rPr>
                <w:b/>
                <w:color w:val="000000" w:themeColor="text1"/>
                <w:sz w:val="20"/>
                <w:szCs w:val="20"/>
              </w:rPr>
            </w:pPr>
            <w:r w:rsidRPr="004B4763">
              <w:rPr>
                <w:b/>
                <w:color w:val="000000" w:themeColor="text1"/>
                <w:sz w:val="20"/>
                <w:szCs w:val="20"/>
              </w:rPr>
              <w:t xml:space="preserve">Исполнено за 1 </w:t>
            </w:r>
            <w:r w:rsidR="00C14DDB" w:rsidRPr="004B4763">
              <w:rPr>
                <w:b/>
                <w:color w:val="000000" w:themeColor="text1"/>
                <w:sz w:val="20"/>
                <w:szCs w:val="20"/>
              </w:rPr>
              <w:t>квартал</w:t>
            </w:r>
            <w:r w:rsidRPr="004B4763">
              <w:rPr>
                <w:b/>
                <w:color w:val="000000" w:themeColor="text1"/>
                <w:sz w:val="20"/>
                <w:szCs w:val="20"/>
              </w:rPr>
              <w:t xml:space="preserve"> </w:t>
            </w:r>
            <w:r w:rsidR="00C458DF" w:rsidRPr="004B4763">
              <w:rPr>
                <w:b/>
                <w:color w:val="000000" w:themeColor="text1"/>
                <w:sz w:val="20"/>
                <w:szCs w:val="20"/>
              </w:rPr>
              <w:t>2017</w:t>
            </w:r>
            <w:r w:rsidRPr="004B4763">
              <w:rPr>
                <w:b/>
                <w:color w:val="000000" w:themeColor="text1"/>
                <w:sz w:val="20"/>
                <w:szCs w:val="20"/>
              </w:rPr>
              <w:t xml:space="preserve"> г</w:t>
            </w:r>
            <w:r w:rsidR="00C45980" w:rsidRPr="004B4763">
              <w:rPr>
                <w:b/>
                <w:color w:val="000000" w:themeColor="text1"/>
                <w:sz w:val="20"/>
                <w:szCs w:val="20"/>
              </w:rPr>
              <w:t>.</w:t>
            </w:r>
          </w:p>
          <w:p w:rsidR="00B34B68" w:rsidRPr="004B4763" w:rsidRDefault="00B34B68" w:rsidP="00903A3A">
            <w:pPr>
              <w:jc w:val="center"/>
              <w:rPr>
                <w:b/>
                <w:color w:val="000000" w:themeColor="text1"/>
                <w:sz w:val="20"/>
                <w:szCs w:val="20"/>
              </w:rPr>
            </w:pPr>
            <w:r w:rsidRPr="004B4763">
              <w:rPr>
                <w:b/>
                <w:color w:val="000000" w:themeColor="text1"/>
                <w:sz w:val="20"/>
                <w:szCs w:val="20"/>
              </w:rPr>
              <w:t xml:space="preserve"> (тыс. руб.)</w:t>
            </w:r>
          </w:p>
        </w:tc>
        <w:tc>
          <w:tcPr>
            <w:tcW w:w="1624" w:type="dxa"/>
            <w:shd w:val="clear" w:color="auto" w:fill="auto"/>
          </w:tcPr>
          <w:p w:rsidR="00B34B68" w:rsidRPr="004B4763" w:rsidRDefault="00B34B68" w:rsidP="00903A3A">
            <w:pPr>
              <w:jc w:val="center"/>
              <w:rPr>
                <w:b/>
                <w:color w:val="000000" w:themeColor="text1"/>
                <w:sz w:val="20"/>
                <w:szCs w:val="20"/>
              </w:rPr>
            </w:pPr>
          </w:p>
          <w:p w:rsidR="00B34B68" w:rsidRPr="004B4763" w:rsidRDefault="00B34B68" w:rsidP="00BE74B1">
            <w:pPr>
              <w:jc w:val="center"/>
              <w:rPr>
                <w:b/>
                <w:color w:val="000000" w:themeColor="text1"/>
                <w:sz w:val="20"/>
                <w:szCs w:val="20"/>
              </w:rPr>
            </w:pPr>
            <w:r w:rsidRPr="004B4763">
              <w:rPr>
                <w:b/>
                <w:color w:val="000000" w:themeColor="text1"/>
                <w:sz w:val="20"/>
                <w:szCs w:val="20"/>
              </w:rPr>
              <w:t>Удельный вес в общем объеме доходов 1 кв.</w:t>
            </w:r>
            <w:r w:rsidR="00C458DF" w:rsidRPr="004B4763">
              <w:rPr>
                <w:b/>
                <w:color w:val="000000" w:themeColor="text1"/>
                <w:sz w:val="20"/>
                <w:szCs w:val="20"/>
              </w:rPr>
              <w:t>2017</w:t>
            </w:r>
            <w:r w:rsidRPr="004B4763">
              <w:rPr>
                <w:b/>
                <w:color w:val="000000" w:themeColor="text1"/>
                <w:sz w:val="20"/>
                <w:szCs w:val="20"/>
              </w:rPr>
              <w:t xml:space="preserve"> г.,%</w:t>
            </w:r>
          </w:p>
        </w:tc>
        <w:tc>
          <w:tcPr>
            <w:tcW w:w="1854" w:type="dxa"/>
            <w:shd w:val="clear" w:color="auto" w:fill="auto"/>
          </w:tcPr>
          <w:p w:rsidR="00B34B68" w:rsidRPr="007E1742" w:rsidRDefault="00B34B68" w:rsidP="00903A3A">
            <w:pPr>
              <w:jc w:val="center"/>
              <w:rPr>
                <w:b/>
                <w:color w:val="000000" w:themeColor="text1"/>
                <w:sz w:val="20"/>
                <w:szCs w:val="20"/>
              </w:rPr>
            </w:pPr>
          </w:p>
          <w:p w:rsidR="00B34B68" w:rsidRPr="007E1742" w:rsidRDefault="00B34B68" w:rsidP="00903A3A">
            <w:pPr>
              <w:jc w:val="center"/>
              <w:rPr>
                <w:b/>
                <w:color w:val="000000" w:themeColor="text1"/>
                <w:sz w:val="20"/>
                <w:szCs w:val="20"/>
              </w:rPr>
            </w:pPr>
            <w:r w:rsidRPr="007E1742">
              <w:rPr>
                <w:b/>
                <w:color w:val="000000" w:themeColor="text1"/>
                <w:sz w:val="20"/>
                <w:szCs w:val="20"/>
              </w:rPr>
              <w:t xml:space="preserve">Исполнено </w:t>
            </w:r>
            <w:r w:rsidR="005157AA" w:rsidRPr="007E1742">
              <w:rPr>
                <w:b/>
                <w:color w:val="000000" w:themeColor="text1"/>
                <w:sz w:val="20"/>
                <w:szCs w:val="20"/>
              </w:rPr>
              <w:t>за 1 квартал</w:t>
            </w:r>
            <w:r w:rsidR="00A83528" w:rsidRPr="007E1742">
              <w:rPr>
                <w:b/>
                <w:color w:val="000000" w:themeColor="text1"/>
                <w:sz w:val="20"/>
                <w:szCs w:val="20"/>
              </w:rPr>
              <w:t xml:space="preserve"> </w:t>
            </w:r>
            <w:r w:rsidR="00C458DF" w:rsidRPr="007E1742">
              <w:rPr>
                <w:b/>
                <w:color w:val="000000" w:themeColor="text1"/>
                <w:sz w:val="20"/>
                <w:szCs w:val="20"/>
              </w:rPr>
              <w:t>2018</w:t>
            </w:r>
            <w:r w:rsidRPr="007E1742">
              <w:rPr>
                <w:b/>
                <w:color w:val="000000" w:themeColor="text1"/>
                <w:sz w:val="20"/>
                <w:szCs w:val="20"/>
              </w:rPr>
              <w:t xml:space="preserve"> г</w:t>
            </w:r>
          </w:p>
          <w:p w:rsidR="00B34B68" w:rsidRPr="007E1742" w:rsidRDefault="00B34B68" w:rsidP="00903A3A">
            <w:pPr>
              <w:jc w:val="center"/>
              <w:rPr>
                <w:b/>
                <w:color w:val="000000" w:themeColor="text1"/>
                <w:sz w:val="20"/>
                <w:szCs w:val="20"/>
              </w:rPr>
            </w:pPr>
            <w:r w:rsidRPr="007E1742">
              <w:rPr>
                <w:b/>
                <w:color w:val="000000" w:themeColor="text1"/>
                <w:sz w:val="20"/>
                <w:szCs w:val="20"/>
              </w:rPr>
              <w:t xml:space="preserve"> (тыс. руб.)</w:t>
            </w:r>
          </w:p>
        </w:tc>
        <w:tc>
          <w:tcPr>
            <w:tcW w:w="1624" w:type="dxa"/>
            <w:shd w:val="clear" w:color="auto" w:fill="auto"/>
          </w:tcPr>
          <w:p w:rsidR="00B34B68" w:rsidRPr="007E1742" w:rsidRDefault="00B34B68" w:rsidP="00903A3A">
            <w:pPr>
              <w:jc w:val="center"/>
              <w:rPr>
                <w:b/>
                <w:color w:val="000000" w:themeColor="text1"/>
                <w:sz w:val="20"/>
                <w:szCs w:val="20"/>
              </w:rPr>
            </w:pPr>
          </w:p>
          <w:p w:rsidR="00A83D27" w:rsidRPr="007E1742" w:rsidRDefault="00B34B68" w:rsidP="00A83D27">
            <w:pPr>
              <w:jc w:val="center"/>
              <w:rPr>
                <w:b/>
                <w:color w:val="000000" w:themeColor="text1"/>
                <w:sz w:val="20"/>
                <w:szCs w:val="20"/>
              </w:rPr>
            </w:pPr>
            <w:r w:rsidRPr="007E1742">
              <w:rPr>
                <w:b/>
                <w:color w:val="000000" w:themeColor="text1"/>
                <w:sz w:val="20"/>
                <w:szCs w:val="20"/>
              </w:rPr>
              <w:t xml:space="preserve">Удельный вес в общем объеме доходов 1 </w:t>
            </w:r>
            <w:r w:rsidR="00FA4633" w:rsidRPr="007E1742">
              <w:rPr>
                <w:b/>
                <w:color w:val="000000" w:themeColor="text1"/>
                <w:sz w:val="20"/>
                <w:szCs w:val="20"/>
              </w:rPr>
              <w:t>квартал</w:t>
            </w:r>
          </w:p>
          <w:p w:rsidR="00B34B68" w:rsidRPr="007E1742" w:rsidRDefault="00C458DF" w:rsidP="00BE74B1">
            <w:pPr>
              <w:jc w:val="center"/>
              <w:rPr>
                <w:b/>
                <w:color w:val="000000" w:themeColor="text1"/>
                <w:sz w:val="20"/>
                <w:szCs w:val="20"/>
              </w:rPr>
            </w:pPr>
            <w:r w:rsidRPr="007E1742">
              <w:rPr>
                <w:b/>
                <w:color w:val="000000" w:themeColor="text1"/>
                <w:sz w:val="20"/>
                <w:szCs w:val="20"/>
              </w:rPr>
              <w:t>2018</w:t>
            </w:r>
            <w:r w:rsidR="00B34B68" w:rsidRPr="007E1742">
              <w:rPr>
                <w:b/>
                <w:color w:val="000000" w:themeColor="text1"/>
                <w:sz w:val="20"/>
                <w:szCs w:val="20"/>
              </w:rPr>
              <w:t xml:space="preserve"> г.,%</w:t>
            </w:r>
          </w:p>
        </w:tc>
        <w:tc>
          <w:tcPr>
            <w:tcW w:w="1594" w:type="dxa"/>
            <w:shd w:val="clear" w:color="auto" w:fill="auto"/>
          </w:tcPr>
          <w:p w:rsidR="00B34B68" w:rsidRPr="007E1742" w:rsidRDefault="00B34B68" w:rsidP="00903A3A">
            <w:pPr>
              <w:jc w:val="center"/>
              <w:rPr>
                <w:b/>
                <w:color w:val="000000" w:themeColor="text1"/>
                <w:sz w:val="20"/>
                <w:szCs w:val="20"/>
              </w:rPr>
            </w:pPr>
            <w:r w:rsidRPr="007E1742">
              <w:rPr>
                <w:b/>
                <w:color w:val="000000" w:themeColor="text1"/>
                <w:sz w:val="20"/>
                <w:szCs w:val="20"/>
              </w:rPr>
              <w:t>Отклонение</w:t>
            </w:r>
          </w:p>
          <w:p w:rsidR="00B34B68" w:rsidRPr="007E1742" w:rsidRDefault="00B34B68" w:rsidP="00BE74B1">
            <w:pPr>
              <w:jc w:val="center"/>
              <w:rPr>
                <w:b/>
                <w:color w:val="000000" w:themeColor="text1"/>
                <w:sz w:val="20"/>
                <w:szCs w:val="20"/>
              </w:rPr>
            </w:pPr>
            <w:r w:rsidRPr="007E1742">
              <w:rPr>
                <w:b/>
                <w:color w:val="000000" w:themeColor="text1"/>
                <w:sz w:val="20"/>
                <w:szCs w:val="20"/>
              </w:rPr>
              <w:t xml:space="preserve"> 1 </w:t>
            </w:r>
            <w:proofErr w:type="spellStart"/>
            <w:r w:rsidR="00FA4633" w:rsidRPr="007E1742">
              <w:rPr>
                <w:b/>
                <w:color w:val="000000" w:themeColor="text1"/>
                <w:sz w:val="20"/>
                <w:szCs w:val="20"/>
              </w:rPr>
              <w:t>кв</w:t>
            </w:r>
            <w:proofErr w:type="spellEnd"/>
            <w:r w:rsidRPr="007E1742">
              <w:rPr>
                <w:b/>
                <w:color w:val="000000" w:themeColor="text1"/>
                <w:sz w:val="20"/>
                <w:szCs w:val="20"/>
              </w:rPr>
              <w:t xml:space="preserve"> </w:t>
            </w:r>
            <w:r w:rsidR="00C458DF" w:rsidRPr="007E1742">
              <w:rPr>
                <w:b/>
                <w:color w:val="000000" w:themeColor="text1"/>
                <w:sz w:val="20"/>
                <w:szCs w:val="20"/>
              </w:rPr>
              <w:t>2018</w:t>
            </w:r>
            <w:r w:rsidRPr="007E1742">
              <w:rPr>
                <w:b/>
                <w:color w:val="000000" w:themeColor="text1"/>
                <w:sz w:val="20"/>
                <w:szCs w:val="20"/>
              </w:rPr>
              <w:t xml:space="preserve"> г от 1 </w:t>
            </w:r>
            <w:proofErr w:type="spellStart"/>
            <w:r w:rsidR="00FA4633" w:rsidRPr="007E1742">
              <w:rPr>
                <w:b/>
                <w:color w:val="000000" w:themeColor="text1"/>
                <w:sz w:val="20"/>
                <w:szCs w:val="20"/>
              </w:rPr>
              <w:t>кв</w:t>
            </w:r>
            <w:proofErr w:type="spellEnd"/>
            <w:r w:rsidRPr="007E1742">
              <w:rPr>
                <w:b/>
                <w:color w:val="000000" w:themeColor="text1"/>
                <w:sz w:val="20"/>
                <w:szCs w:val="20"/>
              </w:rPr>
              <w:t xml:space="preserve"> </w:t>
            </w:r>
            <w:r w:rsidR="00C458DF" w:rsidRPr="007E1742">
              <w:rPr>
                <w:b/>
                <w:color w:val="000000" w:themeColor="text1"/>
                <w:sz w:val="20"/>
                <w:szCs w:val="20"/>
              </w:rPr>
              <w:t>2017</w:t>
            </w:r>
            <w:r w:rsidRPr="007E1742">
              <w:rPr>
                <w:b/>
                <w:color w:val="000000" w:themeColor="text1"/>
                <w:sz w:val="20"/>
                <w:szCs w:val="20"/>
              </w:rPr>
              <w:t xml:space="preserve"> г</w:t>
            </w:r>
            <w:proofErr w:type="gramStart"/>
            <w:r w:rsidRPr="007E1742">
              <w:rPr>
                <w:b/>
                <w:color w:val="000000" w:themeColor="text1"/>
                <w:sz w:val="20"/>
                <w:szCs w:val="20"/>
              </w:rPr>
              <w:t xml:space="preserve"> (+;-), </w:t>
            </w:r>
            <w:proofErr w:type="gramEnd"/>
            <w:r w:rsidRPr="007E1742">
              <w:rPr>
                <w:b/>
                <w:color w:val="000000" w:themeColor="text1"/>
                <w:sz w:val="20"/>
                <w:szCs w:val="20"/>
              </w:rPr>
              <w:t>тыс. руб.</w:t>
            </w:r>
          </w:p>
        </w:tc>
      </w:tr>
      <w:tr w:rsidR="00EB034D" w:rsidRPr="00EB034D" w:rsidTr="00903A3A">
        <w:tc>
          <w:tcPr>
            <w:tcW w:w="1873" w:type="dxa"/>
            <w:shd w:val="clear" w:color="auto" w:fill="auto"/>
          </w:tcPr>
          <w:p w:rsidR="00B34B68" w:rsidRPr="00916126" w:rsidRDefault="00B34B68" w:rsidP="00903A3A">
            <w:pPr>
              <w:jc w:val="center"/>
              <w:rPr>
                <w:color w:val="000000" w:themeColor="text1"/>
                <w:sz w:val="20"/>
                <w:szCs w:val="20"/>
              </w:rPr>
            </w:pPr>
            <w:r w:rsidRPr="00916126">
              <w:rPr>
                <w:color w:val="000000" w:themeColor="text1"/>
                <w:sz w:val="20"/>
                <w:szCs w:val="20"/>
              </w:rPr>
              <w:t>1</w:t>
            </w:r>
          </w:p>
        </w:tc>
        <w:tc>
          <w:tcPr>
            <w:tcW w:w="1853" w:type="dxa"/>
            <w:shd w:val="clear" w:color="auto" w:fill="auto"/>
          </w:tcPr>
          <w:p w:rsidR="00B34B68" w:rsidRPr="004B4763" w:rsidRDefault="00B34B68" w:rsidP="00903A3A">
            <w:pPr>
              <w:jc w:val="center"/>
              <w:rPr>
                <w:color w:val="000000" w:themeColor="text1"/>
                <w:sz w:val="20"/>
                <w:szCs w:val="20"/>
              </w:rPr>
            </w:pPr>
            <w:r w:rsidRPr="004B4763">
              <w:rPr>
                <w:color w:val="000000" w:themeColor="text1"/>
                <w:sz w:val="20"/>
                <w:szCs w:val="20"/>
              </w:rPr>
              <w:t>2</w:t>
            </w:r>
          </w:p>
        </w:tc>
        <w:tc>
          <w:tcPr>
            <w:tcW w:w="1624" w:type="dxa"/>
            <w:shd w:val="clear" w:color="auto" w:fill="auto"/>
          </w:tcPr>
          <w:p w:rsidR="00B34B68" w:rsidRPr="004B4763" w:rsidRDefault="00B34B68" w:rsidP="00903A3A">
            <w:pPr>
              <w:jc w:val="center"/>
              <w:rPr>
                <w:color w:val="000000" w:themeColor="text1"/>
                <w:sz w:val="20"/>
                <w:szCs w:val="20"/>
              </w:rPr>
            </w:pPr>
            <w:r w:rsidRPr="004B4763">
              <w:rPr>
                <w:color w:val="000000" w:themeColor="text1"/>
                <w:sz w:val="20"/>
                <w:szCs w:val="20"/>
              </w:rPr>
              <w:t>3</w:t>
            </w:r>
          </w:p>
        </w:tc>
        <w:tc>
          <w:tcPr>
            <w:tcW w:w="1854" w:type="dxa"/>
            <w:shd w:val="clear" w:color="auto" w:fill="auto"/>
          </w:tcPr>
          <w:p w:rsidR="00B34B68" w:rsidRPr="007E1742" w:rsidRDefault="00B34B68" w:rsidP="00903A3A">
            <w:pPr>
              <w:jc w:val="center"/>
              <w:rPr>
                <w:color w:val="000000" w:themeColor="text1"/>
                <w:sz w:val="20"/>
                <w:szCs w:val="20"/>
              </w:rPr>
            </w:pPr>
            <w:r w:rsidRPr="007E1742">
              <w:rPr>
                <w:color w:val="000000" w:themeColor="text1"/>
                <w:sz w:val="20"/>
                <w:szCs w:val="20"/>
              </w:rPr>
              <w:t>4</w:t>
            </w:r>
          </w:p>
        </w:tc>
        <w:tc>
          <w:tcPr>
            <w:tcW w:w="1624" w:type="dxa"/>
            <w:shd w:val="clear" w:color="auto" w:fill="auto"/>
          </w:tcPr>
          <w:p w:rsidR="00B34B68" w:rsidRPr="007E1742" w:rsidRDefault="00B34B68" w:rsidP="00903A3A">
            <w:pPr>
              <w:jc w:val="center"/>
              <w:rPr>
                <w:color w:val="000000" w:themeColor="text1"/>
                <w:sz w:val="20"/>
                <w:szCs w:val="20"/>
              </w:rPr>
            </w:pPr>
            <w:r w:rsidRPr="007E1742">
              <w:rPr>
                <w:color w:val="000000" w:themeColor="text1"/>
                <w:sz w:val="20"/>
                <w:szCs w:val="20"/>
              </w:rPr>
              <w:t>5</w:t>
            </w:r>
          </w:p>
        </w:tc>
        <w:tc>
          <w:tcPr>
            <w:tcW w:w="1594" w:type="dxa"/>
            <w:shd w:val="clear" w:color="auto" w:fill="auto"/>
          </w:tcPr>
          <w:p w:rsidR="00B34B68" w:rsidRPr="007E1742" w:rsidRDefault="00B34B68" w:rsidP="00903A3A">
            <w:pPr>
              <w:jc w:val="center"/>
              <w:rPr>
                <w:color w:val="000000" w:themeColor="text1"/>
                <w:sz w:val="20"/>
                <w:szCs w:val="20"/>
              </w:rPr>
            </w:pPr>
            <w:r w:rsidRPr="007E1742">
              <w:rPr>
                <w:color w:val="000000" w:themeColor="text1"/>
                <w:sz w:val="20"/>
                <w:szCs w:val="20"/>
              </w:rPr>
              <w:t>6</w:t>
            </w:r>
          </w:p>
        </w:tc>
      </w:tr>
      <w:tr w:rsidR="00C45980" w:rsidRPr="00EB034D" w:rsidTr="00903A3A">
        <w:tc>
          <w:tcPr>
            <w:tcW w:w="1873" w:type="dxa"/>
            <w:shd w:val="clear" w:color="auto" w:fill="auto"/>
            <w:vAlign w:val="center"/>
          </w:tcPr>
          <w:p w:rsidR="00C45980" w:rsidRPr="004B4763" w:rsidRDefault="00C45980">
            <w:pPr>
              <w:rPr>
                <w:color w:val="000000" w:themeColor="text1"/>
                <w:sz w:val="20"/>
                <w:szCs w:val="20"/>
              </w:rPr>
            </w:pPr>
            <w:r w:rsidRPr="004B4763">
              <w:rPr>
                <w:color w:val="000000" w:themeColor="text1"/>
                <w:sz w:val="20"/>
                <w:szCs w:val="20"/>
              </w:rPr>
              <w:t>Налоговые доходы</w:t>
            </w:r>
          </w:p>
        </w:tc>
        <w:tc>
          <w:tcPr>
            <w:tcW w:w="1853" w:type="dxa"/>
            <w:shd w:val="clear" w:color="auto" w:fill="auto"/>
            <w:vAlign w:val="center"/>
          </w:tcPr>
          <w:p w:rsidR="00C45980" w:rsidRPr="00916126" w:rsidRDefault="00C45980" w:rsidP="00C6755C">
            <w:pPr>
              <w:jc w:val="center"/>
              <w:rPr>
                <w:color w:val="000000" w:themeColor="text1"/>
                <w:sz w:val="20"/>
                <w:szCs w:val="20"/>
              </w:rPr>
            </w:pPr>
            <w:r w:rsidRPr="00916126">
              <w:rPr>
                <w:color w:val="000000" w:themeColor="text1"/>
                <w:sz w:val="20"/>
                <w:szCs w:val="20"/>
              </w:rPr>
              <w:t>7915,0</w:t>
            </w:r>
          </w:p>
        </w:tc>
        <w:tc>
          <w:tcPr>
            <w:tcW w:w="1624" w:type="dxa"/>
            <w:shd w:val="clear" w:color="auto" w:fill="auto"/>
            <w:vAlign w:val="center"/>
          </w:tcPr>
          <w:p w:rsidR="00C45980" w:rsidRPr="004B4763" w:rsidRDefault="00C45980" w:rsidP="00C6755C">
            <w:pPr>
              <w:jc w:val="center"/>
              <w:rPr>
                <w:color w:val="000000" w:themeColor="text1"/>
                <w:sz w:val="20"/>
                <w:szCs w:val="20"/>
              </w:rPr>
            </w:pPr>
            <w:r w:rsidRPr="004B4763">
              <w:rPr>
                <w:color w:val="000000" w:themeColor="text1"/>
                <w:sz w:val="20"/>
                <w:szCs w:val="20"/>
              </w:rPr>
              <w:t>6,75</w:t>
            </w:r>
          </w:p>
        </w:tc>
        <w:tc>
          <w:tcPr>
            <w:tcW w:w="1854" w:type="dxa"/>
            <w:shd w:val="clear" w:color="auto" w:fill="auto"/>
            <w:vAlign w:val="center"/>
          </w:tcPr>
          <w:p w:rsidR="00C45980" w:rsidRPr="00916126" w:rsidRDefault="004B4763" w:rsidP="00054D09">
            <w:pPr>
              <w:jc w:val="center"/>
              <w:rPr>
                <w:color w:val="000000" w:themeColor="text1"/>
                <w:sz w:val="20"/>
                <w:szCs w:val="20"/>
              </w:rPr>
            </w:pPr>
            <w:r w:rsidRPr="00916126">
              <w:rPr>
                <w:color w:val="000000" w:themeColor="text1"/>
                <w:sz w:val="20"/>
                <w:szCs w:val="20"/>
              </w:rPr>
              <w:t>7550,1</w:t>
            </w:r>
          </w:p>
        </w:tc>
        <w:tc>
          <w:tcPr>
            <w:tcW w:w="1624" w:type="dxa"/>
            <w:shd w:val="clear" w:color="auto" w:fill="auto"/>
            <w:vAlign w:val="center"/>
          </w:tcPr>
          <w:p w:rsidR="00C45980" w:rsidRPr="00BD7EDC" w:rsidRDefault="00BD7EDC" w:rsidP="00AF248B">
            <w:pPr>
              <w:jc w:val="center"/>
              <w:rPr>
                <w:color w:val="000000" w:themeColor="text1"/>
                <w:sz w:val="20"/>
                <w:szCs w:val="20"/>
              </w:rPr>
            </w:pPr>
            <w:r w:rsidRPr="00BD7EDC">
              <w:rPr>
                <w:color w:val="000000" w:themeColor="text1"/>
                <w:sz w:val="20"/>
                <w:szCs w:val="20"/>
              </w:rPr>
              <w:t>6,3</w:t>
            </w:r>
          </w:p>
        </w:tc>
        <w:tc>
          <w:tcPr>
            <w:tcW w:w="1594" w:type="dxa"/>
            <w:shd w:val="clear" w:color="auto" w:fill="auto"/>
            <w:vAlign w:val="center"/>
          </w:tcPr>
          <w:p w:rsidR="00C45980" w:rsidRPr="00BD7EDC" w:rsidRDefault="00BD7EDC" w:rsidP="00AF248B">
            <w:pPr>
              <w:jc w:val="center"/>
              <w:rPr>
                <w:color w:val="000000" w:themeColor="text1"/>
                <w:sz w:val="20"/>
                <w:szCs w:val="20"/>
              </w:rPr>
            </w:pPr>
            <w:r w:rsidRPr="00BD7EDC">
              <w:rPr>
                <w:color w:val="000000" w:themeColor="text1"/>
                <w:sz w:val="20"/>
                <w:szCs w:val="20"/>
              </w:rPr>
              <w:t>-364,9</w:t>
            </w:r>
          </w:p>
        </w:tc>
      </w:tr>
      <w:tr w:rsidR="00C45980" w:rsidRPr="00EB034D" w:rsidTr="00903A3A">
        <w:tc>
          <w:tcPr>
            <w:tcW w:w="1873" w:type="dxa"/>
            <w:shd w:val="clear" w:color="auto" w:fill="auto"/>
            <w:vAlign w:val="center"/>
          </w:tcPr>
          <w:p w:rsidR="00C45980" w:rsidRPr="004B4763" w:rsidRDefault="00C45980">
            <w:pPr>
              <w:rPr>
                <w:color w:val="000000" w:themeColor="text1"/>
                <w:sz w:val="20"/>
                <w:szCs w:val="20"/>
              </w:rPr>
            </w:pPr>
            <w:r w:rsidRPr="004B4763">
              <w:rPr>
                <w:color w:val="000000" w:themeColor="text1"/>
                <w:sz w:val="20"/>
                <w:szCs w:val="20"/>
              </w:rPr>
              <w:t>Неналоговые доходы</w:t>
            </w:r>
          </w:p>
        </w:tc>
        <w:tc>
          <w:tcPr>
            <w:tcW w:w="1853" w:type="dxa"/>
            <w:shd w:val="clear" w:color="auto" w:fill="auto"/>
            <w:vAlign w:val="center"/>
          </w:tcPr>
          <w:p w:rsidR="00C45980" w:rsidRPr="00916126" w:rsidRDefault="00C45980" w:rsidP="00C6755C">
            <w:pPr>
              <w:jc w:val="center"/>
              <w:rPr>
                <w:color w:val="000000" w:themeColor="text1"/>
                <w:sz w:val="20"/>
                <w:szCs w:val="20"/>
              </w:rPr>
            </w:pPr>
            <w:r w:rsidRPr="00916126">
              <w:rPr>
                <w:color w:val="000000" w:themeColor="text1"/>
                <w:sz w:val="20"/>
                <w:szCs w:val="20"/>
              </w:rPr>
              <w:t>622,0</w:t>
            </w:r>
          </w:p>
        </w:tc>
        <w:tc>
          <w:tcPr>
            <w:tcW w:w="1624" w:type="dxa"/>
            <w:shd w:val="clear" w:color="auto" w:fill="auto"/>
            <w:vAlign w:val="center"/>
          </w:tcPr>
          <w:p w:rsidR="00C45980" w:rsidRPr="004B4763" w:rsidRDefault="00C45980" w:rsidP="00C6755C">
            <w:pPr>
              <w:jc w:val="center"/>
              <w:rPr>
                <w:color w:val="000000" w:themeColor="text1"/>
                <w:sz w:val="20"/>
                <w:szCs w:val="20"/>
              </w:rPr>
            </w:pPr>
            <w:r w:rsidRPr="004B4763">
              <w:rPr>
                <w:color w:val="000000" w:themeColor="text1"/>
                <w:sz w:val="20"/>
                <w:szCs w:val="20"/>
              </w:rPr>
              <w:t>0,53</w:t>
            </w:r>
          </w:p>
        </w:tc>
        <w:tc>
          <w:tcPr>
            <w:tcW w:w="1854" w:type="dxa"/>
            <w:shd w:val="clear" w:color="auto" w:fill="auto"/>
            <w:vAlign w:val="center"/>
          </w:tcPr>
          <w:p w:rsidR="00C45980" w:rsidRPr="00916126" w:rsidRDefault="004B4763" w:rsidP="003D057C">
            <w:pPr>
              <w:jc w:val="center"/>
              <w:rPr>
                <w:color w:val="000000" w:themeColor="text1"/>
                <w:sz w:val="20"/>
                <w:szCs w:val="20"/>
              </w:rPr>
            </w:pPr>
            <w:r w:rsidRPr="00916126">
              <w:rPr>
                <w:color w:val="000000" w:themeColor="text1"/>
                <w:sz w:val="20"/>
                <w:szCs w:val="20"/>
              </w:rPr>
              <w:t>637,2</w:t>
            </w:r>
          </w:p>
        </w:tc>
        <w:tc>
          <w:tcPr>
            <w:tcW w:w="1624" w:type="dxa"/>
            <w:shd w:val="clear" w:color="auto" w:fill="auto"/>
            <w:vAlign w:val="center"/>
          </w:tcPr>
          <w:p w:rsidR="00C45980" w:rsidRPr="00BD7EDC" w:rsidRDefault="00BD7EDC" w:rsidP="00F40E59">
            <w:pPr>
              <w:jc w:val="center"/>
              <w:rPr>
                <w:color w:val="000000" w:themeColor="text1"/>
                <w:sz w:val="20"/>
                <w:szCs w:val="20"/>
              </w:rPr>
            </w:pPr>
            <w:r w:rsidRPr="00BD7EDC">
              <w:rPr>
                <w:color w:val="000000" w:themeColor="text1"/>
                <w:sz w:val="20"/>
                <w:szCs w:val="20"/>
              </w:rPr>
              <w:t>0,5</w:t>
            </w:r>
          </w:p>
        </w:tc>
        <w:tc>
          <w:tcPr>
            <w:tcW w:w="1594" w:type="dxa"/>
            <w:shd w:val="clear" w:color="auto" w:fill="auto"/>
            <w:vAlign w:val="center"/>
          </w:tcPr>
          <w:p w:rsidR="00C45980" w:rsidRPr="00BD7EDC" w:rsidRDefault="00BD7EDC" w:rsidP="00AF248B">
            <w:pPr>
              <w:jc w:val="center"/>
              <w:rPr>
                <w:color w:val="000000" w:themeColor="text1"/>
                <w:sz w:val="20"/>
                <w:szCs w:val="20"/>
              </w:rPr>
            </w:pPr>
            <w:r w:rsidRPr="00BD7EDC">
              <w:rPr>
                <w:color w:val="000000" w:themeColor="text1"/>
                <w:sz w:val="20"/>
                <w:szCs w:val="20"/>
              </w:rPr>
              <w:t>15,2</w:t>
            </w:r>
          </w:p>
        </w:tc>
      </w:tr>
      <w:tr w:rsidR="00C45980" w:rsidRPr="00EB034D" w:rsidTr="00903A3A">
        <w:tc>
          <w:tcPr>
            <w:tcW w:w="1873" w:type="dxa"/>
            <w:shd w:val="clear" w:color="auto" w:fill="auto"/>
            <w:vAlign w:val="center"/>
          </w:tcPr>
          <w:p w:rsidR="00C45980" w:rsidRPr="004B4763" w:rsidRDefault="00C45980">
            <w:pPr>
              <w:rPr>
                <w:color w:val="000000" w:themeColor="text1"/>
                <w:sz w:val="20"/>
                <w:szCs w:val="20"/>
              </w:rPr>
            </w:pPr>
            <w:r w:rsidRPr="004B4763">
              <w:rPr>
                <w:color w:val="000000" w:themeColor="text1"/>
                <w:sz w:val="20"/>
                <w:szCs w:val="20"/>
              </w:rPr>
              <w:t>Безвозмездные поступления</w:t>
            </w:r>
          </w:p>
        </w:tc>
        <w:tc>
          <w:tcPr>
            <w:tcW w:w="1853" w:type="dxa"/>
            <w:shd w:val="clear" w:color="auto" w:fill="auto"/>
            <w:vAlign w:val="center"/>
          </w:tcPr>
          <w:p w:rsidR="00C45980" w:rsidRPr="00916126" w:rsidRDefault="00C45980" w:rsidP="00C6755C">
            <w:pPr>
              <w:jc w:val="center"/>
              <w:rPr>
                <w:color w:val="000000" w:themeColor="text1"/>
                <w:sz w:val="20"/>
                <w:szCs w:val="20"/>
              </w:rPr>
            </w:pPr>
            <w:r w:rsidRPr="00916126">
              <w:rPr>
                <w:color w:val="000000" w:themeColor="text1"/>
                <w:sz w:val="20"/>
                <w:szCs w:val="20"/>
              </w:rPr>
              <w:t>108664,6</w:t>
            </w:r>
          </w:p>
        </w:tc>
        <w:tc>
          <w:tcPr>
            <w:tcW w:w="1624" w:type="dxa"/>
            <w:shd w:val="clear" w:color="auto" w:fill="auto"/>
            <w:vAlign w:val="center"/>
          </w:tcPr>
          <w:p w:rsidR="00C45980" w:rsidRPr="004B4763" w:rsidRDefault="00C45980" w:rsidP="00C6755C">
            <w:pPr>
              <w:jc w:val="center"/>
              <w:rPr>
                <w:color w:val="000000" w:themeColor="text1"/>
                <w:sz w:val="20"/>
                <w:szCs w:val="20"/>
              </w:rPr>
            </w:pPr>
            <w:r w:rsidRPr="004B4763">
              <w:rPr>
                <w:color w:val="000000" w:themeColor="text1"/>
                <w:sz w:val="20"/>
                <w:szCs w:val="20"/>
              </w:rPr>
              <w:t>92,69</w:t>
            </w:r>
          </w:p>
        </w:tc>
        <w:tc>
          <w:tcPr>
            <w:tcW w:w="1854" w:type="dxa"/>
            <w:shd w:val="clear" w:color="auto" w:fill="auto"/>
            <w:vAlign w:val="center"/>
          </w:tcPr>
          <w:p w:rsidR="00C45980" w:rsidRPr="00916126" w:rsidRDefault="004B4763" w:rsidP="009B7A6A">
            <w:pPr>
              <w:jc w:val="center"/>
              <w:rPr>
                <w:color w:val="000000" w:themeColor="text1"/>
                <w:sz w:val="20"/>
                <w:szCs w:val="20"/>
              </w:rPr>
            </w:pPr>
            <w:r w:rsidRPr="00916126">
              <w:rPr>
                <w:color w:val="000000" w:themeColor="text1"/>
                <w:sz w:val="20"/>
                <w:szCs w:val="20"/>
              </w:rPr>
              <w:t>11</w:t>
            </w:r>
            <w:r w:rsidR="0034755E" w:rsidRPr="00916126">
              <w:rPr>
                <w:color w:val="000000" w:themeColor="text1"/>
                <w:sz w:val="20"/>
                <w:szCs w:val="20"/>
              </w:rPr>
              <w:t>1</w:t>
            </w:r>
            <w:r w:rsidRPr="00916126">
              <w:rPr>
                <w:color w:val="000000" w:themeColor="text1"/>
                <w:sz w:val="20"/>
                <w:szCs w:val="20"/>
              </w:rPr>
              <w:t>083,5</w:t>
            </w:r>
          </w:p>
        </w:tc>
        <w:tc>
          <w:tcPr>
            <w:tcW w:w="1624" w:type="dxa"/>
            <w:shd w:val="clear" w:color="auto" w:fill="auto"/>
            <w:vAlign w:val="center"/>
          </w:tcPr>
          <w:p w:rsidR="00C45980" w:rsidRPr="00BD7EDC" w:rsidRDefault="00BD7EDC" w:rsidP="00AF248B">
            <w:pPr>
              <w:jc w:val="center"/>
              <w:rPr>
                <w:color w:val="000000" w:themeColor="text1"/>
                <w:sz w:val="20"/>
                <w:szCs w:val="20"/>
              </w:rPr>
            </w:pPr>
            <w:r w:rsidRPr="00BD7EDC">
              <w:rPr>
                <w:color w:val="000000" w:themeColor="text1"/>
                <w:sz w:val="20"/>
                <w:szCs w:val="20"/>
              </w:rPr>
              <w:t>93,5</w:t>
            </w:r>
          </w:p>
        </w:tc>
        <w:tc>
          <w:tcPr>
            <w:tcW w:w="1594" w:type="dxa"/>
            <w:shd w:val="clear" w:color="auto" w:fill="auto"/>
            <w:vAlign w:val="center"/>
          </w:tcPr>
          <w:p w:rsidR="00C45980" w:rsidRPr="00BD7EDC" w:rsidRDefault="00BD7EDC" w:rsidP="00AF248B">
            <w:pPr>
              <w:jc w:val="center"/>
              <w:rPr>
                <w:color w:val="000000" w:themeColor="text1"/>
                <w:sz w:val="20"/>
                <w:szCs w:val="20"/>
              </w:rPr>
            </w:pPr>
            <w:r w:rsidRPr="00BD7EDC">
              <w:rPr>
                <w:color w:val="000000" w:themeColor="text1"/>
                <w:sz w:val="20"/>
                <w:szCs w:val="20"/>
              </w:rPr>
              <w:t>2418,9</w:t>
            </w:r>
          </w:p>
        </w:tc>
      </w:tr>
      <w:tr w:rsidR="00C45980" w:rsidRPr="00EB034D" w:rsidTr="00903A3A">
        <w:tc>
          <w:tcPr>
            <w:tcW w:w="1873" w:type="dxa"/>
            <w:shd w:val="clear" w:color="auto" w:fill="auto"/>
            <w:vAlign w:val="center"/>
          </w:tcPr>
          <w:p w:rsidR="00C45980" w:rsidRPr="004B4763" w:rsidRDefault="00C45980">
            <w:pPr>
              <w:rPr>
                <w:color w:val="000000" w:themeColor="text1"/>
                <w:sz w:val="20"/>
                <w:szCs w:val="20"/>
              </w:rPr>
            </w:pPr>
            <w:r w:rsidRPr="004B4763">
              <w:rPr>
                <w:color w:val="000000" w:themeColor="text1"/>
                <w:sz w:val="20"/>
                <w:szCs w:val="20"/>
              </w:rPr>
              <w:t>ВСЕГО ДОХОДОВ</w:t>
            </w:r>
          </w:p>
        </w:tc>
        <w:tc>
          <w:tcPr>
            <w:tcW w:w="1853" w:type="dxa"/>
            <w:shd w:val="clear" w:color="auto" w:fill="auto"/>
            <w:vAlign w:val="center"/>
          </w:tcPr>
          <w:p w:rsidR="00C45980" w:rsidRPr="00916126" w:rsidRDefault="00C45980" w:rsidP="00C6755C">
            <w:pPr>
              <w:jc w:val="center"/>
              <w:rPr>
                <w:b/>
                <w:bCs/>
                <w:color w:val="000000" w:themeColor="text1"/>
                <w:sz w:val="20"/>
                <w:szCs w:val="20"/>
              </w:rPr>
            </w:pPr>
            <w:r w:rsidRPr="00916126">
              <w:rPr>
                <w:b/>
                <w:bCs/>
                <w:color w:val="000000" w:themeColor="text1"/>
                <w:sz w:val="20"/>
                <w:szCs w:val="20"/>
              </w:rPr>
              <w:t xml:space="preserve">117201,6 </w:t>
            </w:r>
          </w:p>
        </w:tc>
        <w:tc>
          <w:tcPr>
            <w:tcW w:w="1624" w:type="dxa"/>
            <w:shd w:val="clear" w:color="auto" w:fill="auto"/>
            <w:vAlign w:val="center"/>
          </w:tcPr>
          <w:p w:rsidR="00C45980" w:rsidRPr="004B4763" w:rsidRDefault="00C45980" w:rsidP="00C6755C">
            <w:pPr>
              <w:jc w:val="center"/>
              <w:rPr>
                <w:b/>
                <w:bCs/>
                <w:color w:val="000000" w:themeColor="text1"/>
                <w:sz w:val="20"/>
                <w:szCs w:val="20"/>
              </w:rPr>
            </w:pPr>
            <w:r w:rsidRPr="004B4763">
              <w:rPr>
                <w:b/>
                <w:bCs/>
                <w:color w:val="000000" w:themeColor="text1"/>
                <w:sz w:val="20"/>
                <w:szCs w:val="20"/>
              </w:rPr>
              <w:t>100</w:t>
            </w:r>
          </w:p>
        </w:tc>
        <w:tc>
          <w:tcPr>
            <w:tcW w:w="1854" w:type="dxa"/>
            <w:shd w:val="clear" w:color="auto" w:fill="auto"/>
            <w:vAlign w:val="center"/>
          </w:tcPr>
          <w:p w:rsidR="00C45980" w:rsidRPr="00916126" w:rsidRDefault="009B7A6A" w:rsidP="003617CE">
            <w:pPr>
              <w:jc w:val="center"/>
              <w:rPr>
                <w:b/>
                <w:bCs/>
                <w:color w:val="000000" w:themeColor="text1"/>
                <w:sz w:val="20"/>
                <w:szCs w:val="20"/>
              </w:rPr>
            </w:pPr>
            <w:r w:rsidRPr="00916126">
              <w:rPr>
                <w:b/>
                <w:bCs/>
                <w:color w:val="000000" w:themeColor="text1"/>
                <w:sz w:val="20"/>
                <w:szCs w:val="20"/>
              </w:rPr>
              <w:t>118711,7</w:t>
            </w:r>
          </w:p>
        </w:tc>
        <w:tc>
          <w:tcPr>
            <w:tcW w:w="1624" w:type="dxa"/>
            <w:shd w:val="clear" w:color="auto" w:fill="auto"/>
            <w:vAlign w:val="center"/>
          </w:tcPr>
          <w:p w:rsidR="00C45980" w:rsidRPr="00BD7EDC" w:rsidRDefault="00BD7EDC">
            <w:pPr>
              <w:jc w:val="center"/>
              <w:rPr>
                <w:b/>
                <w:bCs/>
                <w:color w:val="000000" w:themeColor="text1"/>
                <w:sz w:val="20"/>
                <w:szCs w:val="20"/>
              </w:rPr>
            </w:pPr>
            <w:r w:rsidRPr="00BD7EDC">
              <w:rPr>
                <w:b/>
                <w:bCs/>
                <w:color w:val="000000" w:themeColor="text1"/>
                <w:sz w:val="20"/>
                <w:szCs w:val="20"/>
              </w:rPr>
              <w:t>100</w:t>
            </w:r>
          </w:p>
        </w:tc>
        <w:tc>
          <w:tcPr>
            <w:tcW w:w="1594" w:type="dxa"/>
            <w:shd w:val="clear" w:color="auto" w:fill="auto"/>
            <w:vAlign w:val="center"/>
          </w:tcPr>
          <w:p w:rsidR="00C45980" w:rsidRPr="00BD7EDC" w:rsidRDefault="00BD7EDC" w:rsidP="00AF248B">
            <w:pPr>
              <w:jc w:val="center"/>
              <w:rPr>
                <w:b/>
                <w:bCs/>
                <w:color w:val="000000" w:themeColor="text1"/>
                <w:sz w:val="20"/>
                <w:szCs w:val="20"/>
              </w:rPr>
            </w:pPr>
            <w:r w:rsidRPr="00BD7EDC">
              <w:rPr>
                <w:b/>
                <w:bCs/>
                <w:color w:val="000000" w:themeColor="text1"/>
                <w:sz w:val="20"/>
                <w:szCs w:val="20"/>
              </w:rPr>
              <w:t>1510,1</w:t>
            </w:r>
          </w:p>
        </w:tc>
      </w:tr>
    </w:tbl>
    <w:p w:rsidR="00B34B68" w:rsidRPr="00EB034D" w:rsidRDefault="00B34B68" w:rsidP="00DC35FD">
      <w:pPr>
        <w:ind w:firstLine="708"/>
        <w:jc w:val="both"/>
        <w:rPr>
          <w:color w:val="FF0000"/>
          <w:sz w:val="24"/>
          <w:szCs w:val="24"/>
        </w:rPr>
      </w:pPr>
    </w:p>
    <w:p w:rsidR="00EA103D" w:rsidRDefault="000D6E8A" w:rsidP="00FC731C">
      <w:pPr>
        <w:jc w:val="both"/>
        <w:rPr>
          <w:color w:val="000000" w:themeColor="text1"/>
          <w:sz w:val="24"/>
          <w:szCs w:val="24"/>
        </w:rPr>
      </w:pPr>
      <w:r w:rsidRPr="00EA103D">
        <w:rPr>
          <w:color w:val="000000" w:themeColor="text1"/>
          <w:sz w:val="24"/>
          <w:szCs w:val="24"/>
        </w:rPr>
        <w:t xml:space="preserve">       </w:t>
      </w:r>
      <w:r w:rsidR="00A92328" w:rsidRPr="00EA103D">
        <w:rPr>
          <w:color w:val="000000" w:themeColor="text1"/>
          <w:sz w:val="24"/>
          <w:szCs w:val="24"/>
        </w:rPr>
        <w:t xml:space="preserve">    </w:t>
      </w:r>
      <w:r w:rsidRPr="00EA103D">
        <w:rPr>
          <w:color w:val="000000" w:themeColor="text1"/>
          <w:sz w:val="24"/>
          <w:szCs w:val="24"/>
        </w:rPr>
        <w:t xml:space="preserve"> </w:t>
      </w:r>
      <w:r w:rsidR="00EA103D" w:rsidRPr="00EA103D">
        <w:rPr>
          <w:color w:val="000000" w:themeColor="text1"/>
          <w:sz w:val="24"/>
          <w:szCs w:val="24"/>
        </w:rPr>
        <w:t>Динамика и структура доходов бюджета в разрезе источников наглядно приведен</w:t>
      </w:r>
      <w:r w:rsidR="00EA103D">
        <w:rPr>
          <w:color w:val="000000" w:themeColor="text1"/>
          <w:sz w:val="24"/>
          <w:szCs w:val="24"/>
        </w:rPr>
        <w:t>а</w:t>
      </w:r>
      <w:r w:rsidR="00EA103D" w:rsidRPr="00EA103D">
        <w:rPr>
          <w:color w:val="000000" w:themeColor="text1"/>
          <w:sz w:val="24"/>
          <w:szCs w:val="24"/>
        </w:rPr>
        <w:t xml:space="preserve"> в диаграмме  1</w:t>
      </w:r>
    </w:p>
    <w:p w:rsidR="008A226E" w:rsidRDefault="008A226E" w:rsidP="008A226E">
      <w:pPr>
        <w:jc w:val="right"/>
        <w:rPr>
          <w:color w:val="000000" w:themeColor="text1"/>
          <w:sz w:val="24"/>
          <w:szCs w:val="24"/>
        </w:rPr>
      </w:pPr>
      <w:r>
        <w:rPr>
          <w:color w:val="000000" w:themeColor="text1"/>
          <w:sz w:val="24"/>
          <w:szCs w:val="24"/>
        </w:rPr>
        <w:t>Диаграмма 1</w:t>
      </w:r>
    </w:p>
    <w:p w:rsidR="008A226E" w:rsidRPr="00EA103D" w:rsidRDefault="008A226E" w:rsidP="008A226E">
      <w:pPr>
        <w:jc w:val="right"/>
        <w:rPr>
          <w:color w:val="000000" w:themeColor="text1"/>
          <w:sz w:val="24"/>
          <w:szCs w:val="24"/>
        </w:rPr>
      </w:pPr>
      <w:r>
        <w:rPr>
          <w:color w:val="000000" w:themeColor="text1"/>
          <w:sz w:val="24"/>
          <w:szCs w:val="24"/>
        </w:rPr>
        <w:t>(тыс. рублей)</w:t>
      </w:r>
    </w:p>
    <w:p w:rsidR="00EA103D" w:rsidRDefault="00EA103D" w:rsidP="00FC731C">
      <w:pPr>
        <w:jc w:val="both"/>
        <w:rPr>
          <w:b/>
          <w:i/>
          <w:color w:val="FF0000"/>
          <w:sz w:val="24"/>
          <w:szCs w:val="24"/>
        </w:rPr>
      </w:pPr>
      <w:r>
        <w:rPr>
          <w:noProof/>
        </w:rPr>
        <w:drawing>
          <wp:inline distT="0" distB="0" distL="0" distR="0" wp14:anchorId="1F3C8362" wp14:editId="777845B5">
            <wp:extent cx="6337189" cy="2576223"/>
            <wp:effectExtent l="0" t="0" r="69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103D" w:rsidRDefault="00EA103D" w:rsidP="00FC731C">
      <w:pPr>
        <w:jc w:val="both"/>
        <w:rPr>
          <w:b/>
          <w:i/>
          <w:color w:val="FF0000"/>
          <w:sz w:val="24"/>
          <w:szCs w:val="24"/>
        </w:rPr>
      </w:pPr>
    </w:p>
    <w:p w:rsidR="00C6755C" w:rsidRPr="00C6755C" w:rsidRDefault="00C6755C" w:rsidP="00C6755C">
      <w:pPr>
        <w:ind w:firstLine="708"/>
        <w:jc w:val="both"/>
        <w:rPr>
          <w:color w:val="000000" w:themeColor="text1"/>
          <w:sz w:val="24"/>
          <w:szCs w:val="24"/>
        </w:rPr>
      </w:pPr>
      <w:r w:rsidRPr="00C6755C">
        <w:rPr>
          <w:color w:val="000000" w:themeColor="text1"/>
          <w:sz w:val="24"/>
          <w:szCs w:val="24"/>
        </w:rPr>
        <w:t xml:space="preserve">В </w:t>
      </w:r>
      <w:r>
        <w:rPr>
          <w:color w:val="000000" w:themeColor="text1"/>
          <w:sz w:val="24"/>
          <w:szCs w:val="24"/>
        </w:rPr>
        <w:t>целом по состоянию на 01.04.2018 г.</w:t>
      </w:r>
      <w:r w:rsidRPr="00C6755C">
        <w:rPr>
          <w:color w:val="000000" w:themeColor="text1"/>
          <w:sz w:val="24"/>
          <w:szCs w:val="24"/>
        </w:rPr>
        <w:t xml:space="preserve"> </w:t>
      </w:r>
      <w:r w:rsidRPr="004E271D">
        <w:rPr>
          <w:b/>
          <w:color w:val="000000" w:themeColor="text1"/>
          <w:sz w:val="24"/>
          <w:szCs w:val="24"/>
        </w:rPr>
        <w:t>по налоговым доходам</w:t>
      </w:r>
      <w:r w:rsidRPr="00C6755C">
        <w:rPr>
          <w:color w:val="000000" w:themeColor="text1"/>
          <w:sz w:val="24"/>
          <w:szCs w:val="24"/>
        </w:rPr>
        <w:t xml:space="preserve"> исполнение</w:t>
      </w:r>
      <w:r>
        <w:rPr>
          <w:color w:val="000000" w:themeColor="text1"/>
          <w:sz w:val="24"/>
          <w:szCs w:val="24"/>
        </w:rPr>
        <w:t xml:space="preserve"> </w:t>
      </w:r>
      <w:r w:rsidRPr="00C6755C">
        <w:rPr>
          <w:color w:val="000000" w:themeColor="text1"/>
          <w:sz w:val="24"/>
          <w:szCs w:val="24"/>
        </w:rPr>
        <w:t xml:space="preserve">составило </w:t>
      </w:r>
      <w:r>
        <w:rPr>
          <w:color w:val="000000" w:themeColor="text1"/>
          <w:sz w:val="24"/>
          <w:szCs w:val="24"/>
        </w:rPr>
        <w:t>7550,1 тыс. рублей, или 20,6</w:t>
      </w:r>
      <w:r w:rsidRPr="00C6755C">
        <w:rPr>
          <w:color w:val="000000" w:themeColor="text1"/>
          <w:sz w:val="24"/>
          <w:szCs w:val="24"/>
        </w:rPr>
        <w:t xml:space="preserve">% к плановым </w:t>
      </w:r>
      <w:r>
        <w:rPr>
          <w:color w:val="000000" w:themeColor="text1"/>
          <w:sz w:val="24"/>
          <w:szCs w:val="24"/>
        </w:rPr>
        <w:t xml:space="preserve">уточненным </w:t>
      </w:r>
      <w:r w:rsidRPr="00C6755C">
        <w:rPr>
          <w:color w:val="000000" w:themeColor="text1"/>
          <w:sz w:val="24"/>
          <w:szCs w:val="24"/>
        </w:rPr>
        <w:t>назначениям. По</w:t>
      </w:r>
      <w:r>
        <w:rPr>
          <w:color w:val="000000" w:themeColor="text1"/>
          <w:sz w:val="24"/>
          <w:szCs w:val="24"/>
        </w:rPr>
        <w:t xml:space="preserve"> </w:t>
      </w:r>
      <w:r w:rsidRPr="00C6755C">
        <w:rPr>
          <w:color w:val="000000" w:themeColor="text1"/>
          <w:sz w:val="24"/>
          <w:szCs w:val="24"/>
        </w:rPr>
        <w:t>сравн</w:t>
      </w:r>
      <w:r>
        <w:rPr>
          <w:color w:val="000000" w:themeColor="text1"/>
          <w:sz w:val="24"/>
          <w:szCs w:val="24"/>
        </w:rPr>
        <w:t>ению с аналогичным периодом 2017 года уменьшение</w:t>
      </w:r>
      <w:r w:rsidRPr="00C6755C">
        <w:rPr>
          <w:color w:val="000000" w:themeColor="text1"/>
          <w:sz w:val="24"/>
          <w:szCs w:val="24"/>
        </w:rPr>
        <w:t xml:space="preserve"> состав</w:t>
      </w:r>
      <w:r>
        <w:rPr>
          <w:color w:val="000000" w:themeColor="text1"/>
          <w:sz w:val="24"/>
          <w:szCs w:val="24"/>
        </w:rPr>
        <w:t>ило 364,9</w:t>
      </w:r>
      <w:r w:rsidRPr="00C6755C">
        <w:rPr>
          <w:color w:val="000000" w:themeColor="text1"/>
          <w:sz w:val="24"/>
          <w:szCs w:val="24"/>
        </w:rPr>
        <w:t>тыс. рублей.</w:t>
      </w:r>
    </w:p>
    <w:p w:rsidR="00CB2B01" w:rsidRDefault="00CB2B01" w:rsidP="00EB7161">
      <w:pPr>
        <w:ind w:firstLine="708"/>
        <w:jc w:val="both"/>
        <w:rPr>
          <w:color w:val="000000" w:themeColor="text1"/>
          <w:sz w:val="24"/>
          <w:szCs w:val="24"/>
        </w:rPr>
      </w:pPr>
      <w:r w:rsidRPr="00933F40">
        <w:rPr>
          <w:color w:val="000000" w:themeColor="text1"/>
          <w:sz w:val="24"/>
          <w:szCs w:val="24"/>
        </w:rPr>
        <w:t xml:space="preserve">Наибольший удельный вес в структуре налоговых доходов бюджета муниципального района </w:t>
      </w:r>
      <w:r w:rsidR="00EB7161" w:rsidRPr="00933F40">
        <w:rPr>
          <w:color w:val="000000" w:themeColor="text1"/>
          <w:sz w:val="24"/>
          <w:szCs w:val="24"/>
        </w:rPr>
        <w:t>по состоянию на 01.04.2018 г.</w:t>
      </w:r>
      <w:r w:rsidRPr="00933F40">
        <w:rPr>
          <w:color w:val="000000" w:themeColor="text1"/>
          <w:sz w:val="24"/>
          <w:szCs w:val="24"/>
        </w:rPr>
        <w:t xml:space="preserve"> составляет налог на доходы физических</w:t>
      </w:r>
      <w:r w:rsidR="00EB7161" w:rsidRPr="00933F40">
        <w:rPr>
          <w:color w:val="000000" w:themeColor="text1"/>
          <w:sz w:val="24"/>
          <w:szCs w:val="24"/>
        </w:rPr>
        <w:t xml:space="preserve"> </w:t>
      </w:r>
      <w:r w:rsidRPr="00933F40">
        <w:rPr>
          <w:color w:val="000000" w:themeColor="text1"/>
          <w:sz w:val="24"/>
          <w:szCs w:val="24"/>
        </w:rPr>
        <w:t xml:space="preserve">лиц – </w:t>
      </w:r>
      <w:r w:rsidR="00EB7161" w:rsidRPr="00933F40">
        <w:rPr>
          <w:color w:val="000000" w:themeColor="text1"/>
          <w:sz w:val="24"/>
          <w:szCs w:val="24"/>
        </w:rPr>
        <w:t>70,7%.</w:t>
      </w:r>
    </w:p>
    <w:p w:rsidR="00D85A51" w:rsidRPr="00D85A51" w:rsidRDefault="00D85A51" w:rsidP="00D85A51">
      <w:pPr>
        <w:ind w:firstLine="708"/>
        <w:jc w:val="both"/>
        <w:rPr>
          <w:color w:val="000000" w:themeColor="text1"/>
          <w:sz w:val="24"/>
          <w:szCs w:val="24"/>
        </w:rPr>
      </w:pPr>
      <w:r w:rsidRPr="004E271D">
        <w:rPr>
          <w:b/>
          <w:color w:val="000000" w:themeColor="text1"/>
          <w:sz w:val="24"/>
          <w:szCs w:val="24"/>
        </w:rPr>
        <w:lastRenderedPageBreak/>
        <w:t xml:space="preserve">Неналоговые </w:t>
      </w:r>
      <w:r w:rsidR="004E271D" w:rsidRPr="004E271D">
        <w:rPr>
          <w:b/>
          <w:color w:val="000000" w:themeColor="text1"/>
          <w:sz w:val="24"/>
          <w:szCs w:val="24"/>
        </w:rPr>
        <w:t xml:space="preserve">доходы </w:t>
      </w:r>
      <w:r w:rsidRPr="004E271D">
        <w:rPr>
          <w:b/>
          <w:color w:val="000000" w:themeColor="text1"/>
          <w:sz w:val="24"/>
          <w:szCs w:val="24"/>
        </w:rPr>
        <w:t>бюджета</w:t>
      </w:r>
      <w:r w:rsidR="004E271D" w:rsidRPr="004E271D">
        <w:rPr>
          <w:b/>
          <w:color w:val="000000" w:themeColor="text1"/>
          <w:sz w:val="24"/>
          <w:szCs w:val="24"/>
        </w:rPr>
        <w:t xml:space="preserve"> </w:t>
      </w:r>
      <w:r w:rsidR="004E271D" w:rsidRPr="004E271D">
        <w:rPr>
          <w:color w:val="000000" w:themeColor="text1"/>
          <w:sz w:val="24"/>
          <w:szCs w:val="24"/>
        </w:rPr>
        <w:t>муниципального района</w:t>
      </w:r>
      <w:r>
        <w:rPr>
          <w:color w:val="000000" w:themeColor="text1"/>
          <w:sz w:val="24"/>
          <w:szCs w:val="24"/>
        </w:rPr>
        <w:t xml:space="preserve"> на 2018</w:t>
      </w:r>
      <w:r w:rsidRPr="00D85A51">
        <w:rPr>
          <w:color w:val="000000" w:themeColor="text1"/>
          <w:sz w:val="24"/>
          <w:szCs w:val="24"/>
        </w:rPr>
        <w:t xml:space="preserve"> год </w:t>
      </w:r>
      <w:r>
        <w:rPr>
          <w:color w:val="000000" w:themeColor="text1"/>
          <w:sz w:val="24"/>
          <w:szCs w:val="24"/>
        </w:rPr>
        <w:t>уточнены</w:t>
      </w:r>
      <w:r w:rsidRPr="00D85A51">
        <w:rPr>
          <w:color w:val="000000" w:themeColor="text1"/>
          <w:sz w:val="24"/>
          <w:szCs w:val="24"/>
        </w:rPr>
        <w:t xml:space="preserve"> в</w:t>
      </w:r>
      <w:r>
        <w:rPr>
          <w:color w:val="000000" w:themeColor="text1"/>
          <w:sz w:val="24"/>
          <w:szCs w:val="24"/>
        </w:rPr>
        <w:t xml:space="preserve"> </w:t>
      </w:r>
      <w:r w:rsidRPr="00D85A51">
        <w:rPr>
          <w:color w:val="000000" w:themeColor="text1"/>
          <w:sz w:val="24"/>
          <w:szCs w:val="24"/>
        </w:rPr>
        <w:t xml:space="preserve">сумме </w:t>
      </w:r>
      <w:r>
        <w:rPr>
          <w:color w:val="000000" w:themeColor="text1"/>
          <w:sz w:val="24"/>
          <w:szCs w:val="24"/>
        </w:rPr>
        <w:t>2210</w:t>
      </w:r>
      <w:r w:rsidRPr="00D85A51">
        <w:rPr>
          <w:color w:val="000000" w:themeColor="text1"/>
          <w:sz w:val="24"/>
          <w:szCs w:val="24"/>
        </w:rPr>
        <w:t xml:space="preserve"> тыс. рублей и исполнены в сумме </w:t>
      </w:r>
      <w:r>
        <w:rPr>
          <w:color w:val="000000" w:themeColor="text1"/>
          <w:sz w:val="24"/>
          <w:szCs w:val="24"/>
        </w:rPr>
        <w:t>637,2</w:t>
      </w:r>
      <w:r w:rsidRPr="00D85A51">
        <w:rPr>
          <w:color w:val="000000" w:themeColor="text1"/>
          <w:sz w:val="24"/>
          <w:szCs w:val="24"/>
        </w:rPr>
        <w:t xml:space="preserve"> тыс. рублей, или</w:t>
      </w:r>
      <w:r>
        <w:rPr>
          <w:color w:val="000000" w:themeColor="text1"/>
          <w:sz w:val="24"/>
          <w:szCs w:val="24"/>
        </w:rPr>
        <w:t xml:space="preserve"> 28,8</w:t>
      </w:r>
      <w:r w:rsidRPr="00D85A51">
        <w:rPr>
          <w:color w:val="000000" w:themeColor="text1"/>
          <w:sz w:val="24"/>
          <w:szCs w:val="24"/>
        </w:rPr>
        <w:t>% к уточненному плану. По сра</w:t>
      </w:r>
      <w:r>
        <w:rPr>
          <w:color w:val="000000" w:themeColor="text1"/>
          <w:sz w:val="24"/>
          <w:szCs w:val="24"/>
        </w:rPr>
        <w:t>внению аналогичным периодом 2017</w:t>
      </w:r>
      <w:r w:rsidRPr="00D85A51">
        <w:rPr>
          <w:color w:val="000000" w:themeColor="text1"/>
          <w:sz w:val="24"/>
          <w:szCs w:val="24"/>
        </w:rPr>
        <w:t xml:space="preserve"> года</w:t>
      </w:r>
      <w:r>
        <w:rPr>
          <w:color w:val="000000" w:themeColor="text1"/>
          <w:sz w:val="24"/>
          <w:szCs w:val="24"/>
        </w:rPr>
        <w:t xml:space="preserve"> </w:t>
      </w:r>
      <w:r w:rsidRPr="00D85A51">
        <w:rPr>
          <w:color w:val="000000" w:themeColor="text1"/>
          <w:sz w:val="24"/>
          <w:szCs w:val="24"/>
        </w:rPr>
        <w:t>неналоговые доходы у</w:t>
      </w:r>
      <w:r>
        <w:rPr>
          <w:color w:val="000000" w:themeColor="text1"/>
          <w:sz w:val="24"/>
          <w:szCs w:val="24"/>
        </w:rPr>
        <w:t>величились</w:t>
      </w:r>
      <w:r w:rsidRPr="00D85A51">
        <w:rPr>
          <w:color w:val="000000" w:themeColor="text1"/>
          <w:sz w:val="24"/>
          <w:szCs w:val="24"/>
        </w:rPr>
        <w:t xml:space="preserve"> на </w:t>
      </w:r>
      <w:r>
        <w:rPr>
          <w:color w:val="000000" w:themeColor="text1"/>
          <w:sz w:val="24"/>
          <w:szCs w:val="24"/>
        </w:rPr>
        <w:t>15,2</w:t>
      </w:r>
      <w:r w:rsidRPr="00D85A51">
        <w:rPr>
          <w:color w:val="000000" w:themeColor="text1"/>
          <w:sz w:val="24"/>
          <w:szCs w:val="24"/>
        </w:rPr>
        <w:t xml:space="preserve"> тыс. рублей, или </w:t>
      </w:r>
      <w:r>
        <w:rPr>
          <w:color w:val="000000" w:themeColor="text1"/>
          <w:sz w:val="24"/>
          <w:szCs w:val="24"/>
        </w:rPr>
        <w:t>на 2,4%</w:t>
      </w:r>
      <w:r w:rsidRPr="00D85A51">
        <w:rPr>
          <w:color w:val="000000" w:themeColor="text1"/>
          <w:sz w:val="24"/>
          <w:szCs w:val="24"/>
        </w:rPr>
        <w:t>.</w:t>
      </w:r>
    </w:p>
    <w:p w:rsidR="003E22AE" w:rsidRDefault="003E22AE" w:rsidP="003E22AE">
      <w:pPr>
        <w:ind w:firstLine="708"/>
        <w:jc w:val="both"/>
        <w:rPr>
          <w:color w:val="000000" w:themeColor="text1"/>
          <w:sz w:val="24"/>
          <w:szCs w:val="24"/>
        </w:rPr>
      </w:pPr>
      <w:proofErr w:type="gramStart"/>
      <w:r w:rsidRPr="003E22AE">
        <w:rPr>
          <w:color w:val="000000" w:themeColor="text1"/>
          <w:sz w:val="24"/>
          <w:szCs w:val="24"/>
        </w:rPr>
        <w:t>Наибольший удельный вес в структу</w:t>
      </w:r>
      <w:r>
        <w:rPr>
          <w:color w:val="000000" w:themeColor="text1"/>
          <w:sz w:val="24"/>
          <w:szCs w:val="24"/>
        </w:rPr>
        <w:t xml:space="preserve">ре неналоговых доходов </w:t>
      </w:r>
      <w:r w:rsidRPr="003E22AE">
        <w:rPr>
          <w:color w:val="000000" w:themeColor="text1"/>
          <w:sz w:val="24"/>
          <w:szCs w:val="24"/>
        </w:rPr>
        <w:t>бюджета</w:t>
      </w:r>
      <w:r>
        <w:rPr>
          <w:color w:val="000000" w:themeColor="text1"/>
          <w:sz w:val="24"/>
          <w:szCs w:val="24"/>
        </w:rPr>
        <w:t xml:space="preserve"> муниципального района</w:t>
      </w:r>
      <w:r w:rsidR="00497FF5">
        <w:rPr>
          <w:color w:val="000000" w:themeColor="text1"/>
          <w:sz w:val="24"/>
          <w:szCs w:val="24"/>
        </w:rPr>
        <w:t xml:space="preserve"> по состоянию на 01.04.2017</w:t>
      </w:r>
      <w:r w:rsidRPr="003E22AE">
        <w:rPr>
          <w:color w:val="000000" w:themeColor="text1"/>
          <w:sz w:val="24"/>
          <w:szCs w:val="24"/>
        </w:rPr>
        <w:t xml:space="preserve"> приходится: на доходы от</w:t>
      </w:r>
      <w:r w:rsidR="00497FF5">
        <w:rPr>
          <w:color w:val="000000" w:themeColor="text1"/>
          <w:sz w:val="24"/>
          <w:szCs w:val="24"/>
        </w:rPr>
        <w:t xml:space="preserve"> сдачи в аренду земельных участков</w:t>
      </w:r>
      <w:r w:rsidRPr="003E22AE">
        <w:rPr>
          <w:color w:val="000000" w:themeColor="text1"/>
          <w:sz w:val="24"/>
          <w:szCs w:val="24"/>
        </w:rPr>
        <w:t>,</w:t>
      </w:r>
      <w:r w:rsidR="00497FF5">
        <w:rPr>
          <w:color w:val="000000" w:themeColor="text1"/>
          <w:sz w:val="24"/>
          <w:szCs w:val="24"/>
        </w:rPr>
        <w:t xml:space="preserve"> </w:t>
      </w:r>
      <w:r w:rsidRPr="003E22AE">
        <w:rPr>
          <w:color w:val="000000" w:themeColor="text1"/>
          <w:sz w:val="24"/>
          <w:szCs w:val="24"/>
        </w:rPr>
        <w:t>находящегося</w:t>
      </w:r>
      <w:r w:rsidR="00497FF5">
        <w:rPr>
          <w:color w:val="000000" w:themeColor="text1"/>
          <w:sz w:val="24"/>
          <w:szCs w:val="24"/>
        </w:rPr>
        <w:t xml:space="preserve"> </w:t>
      </w:r>
      <w:r w:rsidRPr="003E22AE">
        <w:rPr>
          <w:color w:val="000000" w:themeColor="text1"/>
          <w:sz w:val="24"/>
          <w:szCs w:val="24"/>
        </w:rPr>
        <w:t xml:space="preserve">муниципальной собственности – </w:t>
      </w:r>
      <w:r w:rsidR="00497FF5">
        <w:rPr>
          <w:color w:val="000000" w:themeColor="text1"/>
          <w:sz w:val="24"/>
          <w:szCs w:val="24"/>
        </w:rPr>
        <w:t>35,2</w:t>
      </w:r>
      <w:r w:rsidR="004C475F">
        <w:rPr>
          <w:color w:val="000000" w:themeColor="text1"/>
          <w:sz w:val="24"/>
          <w:szCs w:val="24"/>
        </w:rPr>
        <w:t>%, прочие поступления от денежных взысканий (штрафов) и иных сумм в возмещение ущерба, зачисляемые в бюджеты муниципальных районов</w:t>
      </w:r>
      <w:r w:rsidRPr="003E22AE">
        <w:rPr>
          <w:color w:val="000000" w:themeColor="text1"/>
          <w:sz w:val="24"/>
          <w:szCs w:val="24"/>
        </w:rPr>
        <w:t xml:space="preserve"> – </w:t>
      </w:r>
      <w:r w:rsidR="004C475F">
        <w:rPr>
          <w:color w:val="000000" w:themeColor="text1"/>
          <w:sz w:val="24"/>
          <w:szCs w:val="24"/>
        </w:rPr>
        <w:t>29,2</w:t>
      </w:r>
      <w:r w:rsidRPr="003E22AE">
        <w:rPr>
          <w:color w:val="000000" w:themeColor="text1"/>
          <w:sz w:val="24"/>
          <w:szCs w:val="24"/>
        </w:rPr>
        <w:t xml:space="preserve">%, </w:t>
      </w:r>
      <w:r w:rsidR="004C475F">
        <w:rPr>
          <w:color w:val="000000" w:themeColor="text1"/>
          <w:sz w:val="24"/>
          <w:szCs w:val="24"/>
        </w:rPr>
        <w:t>плата за негативное воздействие на окружающую среду- 14,2%.</w:t>
      </w:r>
      <w:proofErr w:type="gramEnd"/>
    </w:p>
    <w:p w:rsidR="00895B09" w:rsidRPr="00EB034D" w:rsidRDefault="00E87A2D" w:rsidP="00895B09">
      <w:pPr>
        <w:ind w:firstLine="708"/>
        <w:jc w:val="both"/>
        <w:rPr>
          <w:color w:val="FF0000"/>
          <w:sz w:val="24"/>
          <w:szCs w:val="24"/>
        </w:rPr>
      </w:pPr>
      <w:r w:rsidRPr="004E271D">
        <w:rPr>
          <w:b/>
          <w:color w:val="000000" w:themeColor="text1"/>
          <w:sz w:val="24"/>
          <w:szCs w:val="24"/>
        </w:rPr>
        <w:t>Безвозмездные поступления</w:t>
      </w:r>
      <w:r>
        <w:rPr>
          <w:color w:val="000000" w:themeColor="text1"/>
          <w:sz w:val="24"/>
          <w:szCs w:val="24"/>
        </w:rPr>
        <w:t xml:space="preserve"> в I квартале 2018</w:t>
      </w:r>
      <w:r w:rsidRPr="00E87A2D">
        <w:rPr>
          <w:color w:val="000000" w:themeColor="text1"/>
          <w:sz w:val="24"/>
          <w:szCs w:val="24"/>
        </w:rPr>
        <w:t xml:space="preserve"> года поступили в сумме</w:t>
      </w:r>
      <w:r>
        <w:rPr>
          <w:color w:val="000000" w:themeColor="text1"/>
          <w:sz w:val="24"/>
          <w:szCs w:val="24"/>
        </w:rPr>
        <w:t xml:space="preserve"> </w:t>
      </w:r>
      <w:r w:rsidR="004E271D">
        <w:rPr>
          <w:color w:val="000000" w:themeColor="text1"/>
          <w:sz w:val="24"/>
          <w:szCs w:val="24"/>
        </w:rPr>
        <w:t>111083,5 тыс. рублей, или 26,5</w:t>
      </w:r>
      <w:r w:rsidRPr="00E87A2D">
        <w:rPr>
          <w:color w:val="000000" w:themeColor="text1"/>
          <w:sz w:val="24"/>
          <w:szCs w:val="24"/>
        </w:rPr>
        <w:t>% к плану</w:t>
      </w:r>
      <w:r w:rsidR="00EB2CCC">
        <w:rPr>
          <w:color w:val="000000" w:themeColor="text1"/>
          <w:sz w:val="24"/>
          <w:szCs w:val="24"/>
        </w:rPr>
        <w:t>,</w:t>
      </w:r>
      <w:r w:rsidR="00895B09" w:rsidRPr="00EB034D">
        <w:rPr>
          <w:color w:val="FF0000"/>
          <w:sz w:val="24"/>
          <w:szCs w:val="24"/>
        </w:rPr>
        <w:t xml:space="preserve"> </w:t>
      </w:r>
      <w:r w:rsidR="00895B09" w:rsidRPr="00B839B9">
        <w:rPr>
          <w:color w:val="000000" w:themeColor="text1"/>
          <w:sz w:val="24"/>
          <w:szCs w:val="24"/>
        </w:rPr>
        <w:t xml:space="preserve">что значительно </w:t>
      </w:r>
      <w:r w:rsidR="00EB2CCC" w:rsidRPr="00B839B9">
        <w:rPr>
          <w:b/>
          <w:color w:val="000000" w:themeColor="text1"/>
          <w:sz w:val="24"/>
          <w:szCs w:val="24"/>
          <w:u w:val="single"/>
        </w:rPr>
        <w:t>бол</w:t>
      </w:r>
      <w:r w:rsidR="00592F12" w:rsidRPr="00B839B9">
        <w:rPr>
          <w:b/>
          <w:color w:val="000000" w:themeColor="text1"/>
          <w:sz w:val="24"/>
          <w:szCs w:val="24"/>
          <w:u w:val="single"/>
        </w:rPr>
        <w:t>ьше</w:t>
      </w:r>
      <w:r w:rsidR="00895B09" w:rsidRPr="00B839B9">
        <w:rPr>
          <w:color w:val="000000" w:themeColor="text1"/>
          <w:sz w:val="24"/>
          <w:szCs w:val="24"/>
        </w:rPr>
        <w:t xml:space="preserve"> поступлений </w:t>
      </w:r>
      <w:r w:rsidR="00592F12" w:rsidRPr="00B839B9">
        <w:rPr>
          <w:color w:val="000000" w:themeColor="text1"/>
          <w:sz w:val="24"/>
          <w:szCs w:val="24"/>
        </w:rPr>
        <w:t xml:space="preserve">на </w:t>
      </w:r>
      <w:r w:rsidR="00EB2CCC" w:rsidRPr="00B839B9">
        <w:rPr>
          <w:color w:val="000000" w:themeColor="text1"/>
          <w:sz w:val="24"/>
          <w:szCs w:val="24"/>
        </w:rPr>
        <w:t>2418,9 тыс. рублей или на 2,2</w:t>
      </w:r>
      <w:r w:rsidR="00592F12" w:rsidRPr="00B839B9">
        <w:rPr>
          <w:color w:val="000000" w:themeColor="text1"/>
          <w:sz w:val="24"/>
          <w:szCs w:val="24"/>
        </w:rPr>
        <w:t xml:space="preserve">% </w:t>
      </w:r>
      <w:r w:rsidR="00427D6F" w:rsidRPr="00B839B9">
        <w:rPr>
          <w:color w:val="000000" w:themeColor="text1"/>
          <w:sz w:val="24"/>
          <w:szCs w:val="24"/>
        </w:rPr>
        <w:t>за 1 квартал</w:t>
      </w:r>
      <w:r w:rsidR="00957190" w:rsidRPr="00B839B9">
        <w:rPr>
          <w:color w:val="000000" w:themeColor="text1"/>
          <w:sz w:val="24"/>
          <w:szCs w:val="24"/>
        </w:rPr>
        <w:t xml:space="preserve"> </w:t>
      </w:r>
      <w:r w:rsidR="00C458DF" w:rsidRPr="00B839B9">
        <w:rPr>
          <w:color w:val="000000" w:themeColor="text1"/>
          <w:sz w:val="24"/>
          <w:szCs w:val="24"/>
        </w:rPr>
        <w:t>2017</w:t>
      </w:r>
      <w:r w:rsidR="00592F12" w:rsidRPr="00B839B9">
        <w:rPr>
          <w:color w:val="000000" w:themeColor="text1"/>
          <w:sz w:val="24"/>
          <w:szCs w:val="24"/>
        </w:rPr>
        <w:t xml:space="preserve"> года</w:t>
      </w:r>
      <w:r w:rsidR="00895B09" w:rsidRPr="00B839B9">
        <w:rPr>
          <w:color w:val="000000" w:themeColor="text1"/>
          <w:sz w:val="24"/>
          <w:szCs w:val="24"/>
        </w:rPr>
        <w:t xml:space="preserve">. За аналогичный период </w:t>
      </w:r>
      <w:r w:rsidR="00C458DF" w:rsidRPr="00B839B9">
        <w:rPr>
          <w:color w:val="000000" w:themeColor="text1"/>
          <w:sz w:val="24"/>
          <w:szCs w:val="24"/>
        </w:rPr>
        <w:t>2017</w:t>
      </w:r>
      <w:r w:rsidR="00895B09" w:rsidRPr="00B839B9">
        <w:rPr>
          <w:color w:val="000000" w:themeColor="text1"/>
          <w:sz w:val="24"/>
          <w:szCs w:val="24"/>
        </w:rPr>
        <w:t xml:space="preserve"> года доход поступил в сумме </w:t>
      </w:r>
      <w:r w:rsidR="00B839B9" w:rsidRPr="00B839B9">
        <w:rPr>
          <w:color w:val="000000" w:themeColor="text1"/>
          <w:sz w:val="24"/>
          <w:szCs w:val="24"/>
        </w:rPr>
        <w:t>108664,2</w:t>
      </w:r>
      <w:r w:rsidR="00895B09" w:rsidRPr="00B839B9">
        <w:rPr>
          <w:color w:val="000000" w:themeColor="text1"/>
          <w:sz w:val="24"/>
          <w:szCs w:val="24"/>
        </w:rPr>
        <w:t xml:space="preserve"> тыс. рублей.</w:t>
      </w:r>
    </w:p>
    <w:p w:rsidR="002F76FE" w:rsidRPr="00C57278" w:rsidRDefault="00ED72FD" w:rsidP="00867EAC">
      <w:pPr>
        <w:jc w:val="center"/>
        <w:rPr>
          <w:b/>
          <w:color w:val="000000" w:themeColor="text1"/>
          <w:sz w:val="24"/>
          <w:szCs w:val="24"/>
        </w:rPr>
      </w:pPr>
      <w:r w:rsidRPr="00C57278">
        <w:rPr>
          <w:b/>
          <w:color w:val="000000" w:themeColor="text1"/>
          <w:sz w:val="24"/>
          <w:szCs w:val="24"/>
          <w:lang w:val="en-US"/>
        </w:rPr>
        <w:t>III</w:t>
      </w:r>
      <w:r w:rsidRPr="00C57278">
        <w:rPr>
          <w:b/>
          <w:color w:val="000000" w:themeColor="text1"/>
          <w:sz w:val="24"/>
          <w:szCs w:val="24"/>
        </w:rPr>
        <w:t xml:space="preserve">. </w:t>
      </w:r>
      <w:r w:rsidR="002F76FE" w:rsidRPr="00C57278">
        <w:rPr>
          <w:b/>
          <w:color w:val="000000" w:themeColor="text1"/>
          <w:sz w:val="24"/>
          <w:szCs w:val="24"/>
        </w:rPr>
        <w:t>Анализ и</w:t>
      </w:r>
      <w:r w:rsidR="00E21850" w:rsidRPr="00C57278">
        <w:rPr>
          <w:b/>
          <w:color w:val="000000" w:themeColor="text1"/>
          <w:sz w:val="24"/>
          <w:szCs w:val="24"/>
        </w:rPr>
        <w:t>сполнени</w:t>
      </w:r>
      <w:r w:rsidR="002F76FE" w:rsidRPr="00C57278">
        <w:rPr>
          <w:b/>
          <w:color w:val="000000" w:themeColor="text1"/>
          <w:sz w:val="24"/>
          <w:szCs w:val="24"/>
        </w:rPr>
        <w:t>я</w:t>
      </w:r>
      <w:r w:rsidR="00E21850" w:rsidRPr="00C57278">
        <w:rPr>
          <w:b/>
          <w:color w:val="000000" w:themeColor="text1"/>
          <w:sz w:val="24"/>
          <w:szCs w:val="24"/>
        </w:rPr>
        <w:t xml:space="preserve"> расход</w:t>
      </w:r>
      <w:r w:rsidR="002F76FE" w:rsidRPr="00C57278">
        <w:rPr>
          <w:b/>
          <w:color w:val="000000" w:themeColor="text1"/>
          <w:sz w:val="24"/>
          <w:szCs w:val="24"/>
        </w:rPr>
        <w:t>ной части</w:t>
      </w:r>
      <w:r w:rsidR="00F158DD" w:rsidRPr="00C57278">
        <w:rPr>
          <w:b/>
          <w:color w:val="000000" w:themeColor="text1"/>
          <w:sz w:val="24"/>
          <w:szCs w:val="24"/>
        </w:rPr>
        <w:t xml:space="preserve"> </w:t>
      </w:r>
      <w:r w:rsidR="00867EAC" w:rsidRPr="00C57278">
        <w:rPr>
          <w:b/>
          <w:color w:val="000000" w:themeColor="text1"/>
          <w:sz w:val="24"/>
          <w:szCs w:val="24"/>
        </w:rPr>
        <w:t>бюджета муниципального района</w:t>
      </w:r>
      <w:r w:rsidR="002964F2" w:rsidRPr="00C57278">
        <w:rPr>
          <w:b/>
          <w:color w:val="000000" w:themeColor="text1"/>
          <w:sz w:val="24"/>
          <w:szCs w:val="24"/>
        </w:rPr>
        <w:t xml:space="preserve"> за 1 квартал </w:t>
      </w:r>
      <w:r w:rsidR="00C458DF" w:rsidRPr="00C57278">
        <w:rPr>
          <w:b/>
          <w:color w:val="000000" w:themeColor="text1"/>
          <w:sz w:val="24"/>
          <w:szCs w:val="24"/>
        </w:rPr>
        <w:t>2018</w:t>
      </w:r>
      <w:r w:rsidR="002964F2" w:rsidRPr="00C57278">
        <w:rPr>
          <w:b/>
          <w:color w:val="000000" w:themeColor="text1"/>
          <w:sz w:val="24"/>
          <w:szCs w:val="24"/>
        </w:rPr>
        <w:t xml:space="preserve"> года</w:t>
      </w:r>
    </w:p>
    <w:p w:rsidR="00E50B89" w:rsidRPr="00C57278" w:rsidRDefault="00E50B89" w:rsidP="00542E53">
      <w:pPr>
        <w:ind w:left="1080"/>
        <w:rPr>
          <w:b/>
          <w:color w:val="000000" w:themeColor="text1"/>
          <w:sz w:val="24"/>
          <w:szCs w:val="24"/>
        </w:rPr>
      </w:pPr>
    </w:p>
    <w:p w:rsidR="00C57278" w:rsidRPr="00C57278" w:rsidRDefault="00C57278" w:rsidP="00C57278">
      <w:pPr>
        <w:ind w:firstLine="708"/>
        <w:contextualSpacing/>
        <w:jc w:val="both"/>
        <w:rPr>
          <w:color w:val="000000" w:themeColor="text1"/>
          <w:sz w:val="24"/>
          <w:szCs w:val="24"/>
        </w:rPr>
      </w:pPr>
      <w:r w:rsidRPr="00C57278">
        <w:rPr>
          <w:color w:val="000000" w:themeColor="text1"/>
          <w:sz w:val="24"/>
          <w:szCs w:val="24"/>
        </w:rPr>
        <w:t>Расходы бюджета муниципального района осуществлялись в соответствии с решением Хурала представителей Тес-</w:t>
      </w:r>
      <w:proofErr w:type="spellStart"/>
      <w:r w:rsidRPr="00C57278">
        <w:rPr>
          <w:color w:val="000000" w:themeColor="text1"/>
          <w:sz w:val="24"/>
          <w:szCs w:val="24"/>
        </w:rPr>
        <w:t>Хемского</w:t>
      </w:r>
      <w:proofErr w:type="spellEnd"/>
      <w:r w:rsidRPr="00C57278">
        <w:rPr>
          <w:color w:val="000000" w:themeColor="text1"/>
          <w:sz w:val="24"/>
          <w:szCs w:val="24"/>
        </w:rPr>
        <w:t xml:space="preserve"> </w:t>
      </w:r>
      <w:proofErr w:type="spellStart"/>
      <w:r w:rsidRPr="00C57278">
        <w:rPr>
          <w:color w:val="000000" w:themeColor="text1"/>
          <w:sz w:val="24"/>
          <w:szCs w:val="24"/>
        </w:rPr>
        <w:t>кожууна</w:t>
      </w:r>
      <w:proofErr w:type="spellEnd"/>
      <w:r w:rsidRPr="00C57278">
        <w:rPr>
          <w:color w:val="000000" w:themeColor="text1"/>
          <w:sz w:val="24"/>
          <w:szCs w:val="24"/>
        </w:rPr>
        <w:t xml:space="preserve"> №83 от 26.12.2017 г. и сводной бюджетной росписью расходов районного бюджета от 01.04.2018 года.</w:t>
      </w:r>
    </w:p>
    <w:p w:rsidR="00C57278" w:rsidRPr="00275CFF" w:rsidRDefault="00C57278" w:rsidP="00C57278">
      <w:pPr>
        <w:ind w:firstLine="708"/>
        <w:contextualSpacing/>
        <w:jc w:val="both"/>
        <w:rPr>
          <w:color w:val="000000" w:themeColor="text1"/>
          <w:sz w:val="24"/>
          <w:szCs w:val="24"/>
        </w:rPr>
      </w:pPr>
      <w:r w:rsidRPr="00275CFF">
        <w:rPr>
          <w:color w:val="000000" w:themeColor="text1"/>
          <w:sz w:val="24"/>
          <w:szCs w:val="24"/>
        </w:rPr>
        <w:t xml:space="preserve">Статьей 1 решения </w:t>
      </w:r>
      <w:r w:rsidR="00C7455A" w:rsidRPr="00275CFF">
        <w:rPr>
          <w:color w:val="000000" w:themeColor="text1"/>
          <w:sz w:val="24"/>
          <w:szCs w:val="24"/>
        </w:rPr>
        <w:t>Хурала представителей Тес-</w:t>
      </w:r>
      <w:proofErr w:type="spellStart"/>
      <w:r w:rsidR="00C7455A" w:rsidRPr="00275CFF">
        <w:rPr>
          <w:color w:val="000000" w:themeColor="text1"/>
          <w:sz w:val="24"/>
          <w:szCs w:val="24"/>
        </w:rPr>
        <w:t>Хемского</w:t>
      </w:r>
      <w:proofErr w:type="spellEnd"/>
      <w:r w:rsidR="00C7455A" w:rsidRPr="00275CFF">
        <w:rPr>
          <w:color w:val="000000" w:themeColor="text1"/>
          <w:sz w:val="24"/>
          <w:szCs w:val="24"/>
        </w:rPr>
        <w:t xml:space="preserve"> </w:t>
      </w:r>
      <w:proofErr w:type="spellStart"/>
      <w:r w:rsidR="00C7455A" w:rsidRPr="00275CFF">
        <w:rPr>
          <w:color w:val="000000" w:themeColor="text1"/>
          <w:sz w:val="24"/>
          <w:szCs w:val="24"/>
        </w:rPr>
        <w:t>кожууна</w:t>
      </w:r>
      <w:proofErr w:type="spellEnd"/>
      <w:r w:rsidR="00C7455A" w:rsidRPr="00275CFF">
        <w:rPr>
          <w:color w:val="000000" w:themeColor="text1"/>
          <w:sz w:val="24"/>
          <w:szCs w:val="24"/>
        </w:rPr>
        <w:t xml:space="preserve"> №83 от 26.12.2017 г. </w:t>
      </w:r>
      <w:r w:rsidRPr="00275CFF">
        <w:rPr>
          <w:color w:val="000000" w:themeColor="text1"/>
          <w:sz w:val="24"/>
          <w:szCs w:val="24"/>
        </w:rPr>
        <w:t>общий</w:t>
      </w:r>
      <w:r w:rsidR="00C7455A" w:rsidRPr="00275CFF">
        <w:rPr>
          <w:color w:val="000000" w:themeColor="text1"/>
          <w:sz w:val="24"/>
          <w:szCs w:val="24"/>
        </w:rPr>
        <w:t xml:space="preserve"> объем расходов </w:t>
      </w:r>
      <w:r w:rsidRPr="00275CFF">
        <w:rPr>
          <w:color w:val="000000" w:themeColor="text1"/>
          <w:sz w:val="24"/>
          <w:szCs w:val="24"/>
        </w:rPr>
        <w:t xml:space="preserve">бюджета </w:t>
      </w:r>
      <w:r w:rsidR="00C7455A" w:rsidRPr="00275CFF">
        <w:rPr>
          <w:color w:val="000000" w:themeColor="text1"/>
          <w:sz w:val="24"/>
          <w:szCs w:val="24"/>
        </w:rPr>
        <w:t>муниципального района на 2018</w:t>
      </w:r>
      <w:r w:rsidRPr="00275CFF">
        <w:rPr>
          <w:color w:val="000000" w:themeColor="text1"/>
          <w:sz w:val="24"/>
          <w:szCs w:val="24"/>
        </w:rPr>
        <w:t xml:space="preserve"> год утвержден в сумме</w:t>
      </w:r>
      <w:r w:rsidR="00C7455A" w:rsidRPr="00275CFF">
        <w:rPr>
          <w:color w:val="000000" w:themeColor="text1"/>
          <w:sz w:val="24"/>
          <w:szCs w:val="24"/>
        </w:rPr>
        <w:t xml:space="preserve"> 454094,7 </w:t>
      </w:r>
      <w:r w:rsidRPr="00275CFF">
        <w:rPr>
          <w:color w:val="000000" w:themeColor="text1"/>
          <w:sz w:val="24"/>
          <w:szCs w:val="24"/>
        </w:rPr>
        <w:t>тыс. р</w:t>
      </w:r>
      <w:r w:rsidR="00C7455A" w:rsidRPr="00275CFF">
        <w:rPr>
          <w:color w:val="000000" w:themeColor="text1"/>
          <w:sz w:val="24"/>
          <w:szCs w:val="24"/>
        </w:rPr>
        <w:t>ублей. Расходная часть муниципального</w:t>
      </w:r>
      <w:r w:rsidRPr="00275CFF">
        <w:rPr>
          <w:color w:val="000000" w:themeColor="text1"/>
          <w:sz w:val="24"/>
          <w:szCs w:val="24"/>
        </w:rPr>
        <w:t xml:space="preserve"> бюджета в течение 1</w:t>
      </w:r>
      <w:r w:rsidR="00C7455A" w:rsidRPr="00275CFF">
        <w:rPr>
          <w:color w:val="000000" w:themeColor="text1"/>
          <w:sz w:val="24"/>
          <w:szCs w:val="24"/>
        </w:rPr>
        <w:t xml:space="preserve"> </w:t>
      </w:r>
      <w:r w:rsidRPr="00275CFF">
        <w:rPr>
          <w:color w:val="000000" w:themeColor="text1"/>
          <w:sz w:val="24"/>
          <w:szCs w:val="24"/>
        </w:rPr>
        <w:t>квартала 201</w:t>
      </w:r>
      <w:r w:rsidR="00C7455A" w:rsidRPr="00275CFF">
        <w:rPr>
          <w:color w:val="000000" w:themeColor="text1"/>
          <w:sz w:val="24"/>
          <w:szCs w:val="24"/>
        </w:rPr>
        <w:t>8</w:t>
      </w:r>
      <w:r w:rsidRPr="00275CFF">
        <w:rPr>
          <w:color w:val="000000" w:themeColor="text1"/>
          <w:sz w:val="24"/>
          <w:szCs w:val="24"/>
        </w:rPr>
        <w:t xml:space="preserve"> года увеличена на сумму </w:t>
      </w:r>
      <w:r w:rsidR="00C7455A" w:rsidRPr="00275CFF">
        <w:rPr>
          <w:color w:val="000000" w:themeColor="text1"/>
          <w:sz w:val="24"/>
          <w:szCs w:val="24"/>
        </w:rPr>
        <w:t xml:space="preserve">4187,6 </w:t>
      </w:r>
      <w:r w:rsidRPr="00275CFF">
        <w:rPr>
          <w:color w:val="000000" w:themeColor="text1"/>
          <w:sz w:val="24"/>
          <w:szCs w:val="24"/>
        </w:rPr>
        <w:t xml:space="preserve">тыс. рублей, или на </w:t>
      </w:r>
      <w:r w:rsidR="00C7455A" w:rsidRPr="00275CFF">
        <w:rPr>
          <w:color w:val="000000" w:themeColor="text1"/>
          <w:sz w:val="24"/>
          <w:szCs w:val="24"/>
        </w:rPr>
        <w:t>0,9%.</w:t>
      </w:r>
    </w:p>
    <w:p w:rsidR="00C57278" w:rsidRPr="00275CFF" w:rsidRDefault="00275CFF" w:rsidP="00C57278">
      <w:pPr>
        <w:ind w:firstLine="708"/>
        <w:contextualSpacing/>
        <w:jc w:val="both"/>
        <w:rPr>
          <w:color w:val="000000" w:themeColor="text1"/>
          <w:sz w:val="24"/>
          <w:szCs w:val="24"/>
        </w:rPr>
      </w:pPr>
      <w:r w:rsidRPr="00275CFF">
        <w:rPr>
          <w:color w:val="000000" w:themeColor="text1"/>
          <w:sz w:val="24"/>
          <w:szCs w:val="24"/>
        </w:rPr>
        <w:t xml:space="preserve">Расходы </w:t>
      </w:r>
      <w:r w:rsidR="00C57278" w:rsidRPr="00275CFF">
        <w:rPr>
          <w:color w:val="000000" w:themeColor="text1"/>
          <w:sz w:val="24"/>
          <w:szCs w:val="24"/>
        </w:rPr>
        <w:t xml:space="preserve">бюджета </w:t>
      </w:r>
      <w:r w:rsidRPr="00275CFF">
        <w:rPr>
          <w:color w:val="000000" w:themeColor="text1"/>
          <w:sz w:val="24"/>
          <w:szCs w:val="24"/>
        </w:rPr>
        <w:t>муниципального района в 1 квартале 2018</w:t>
      </w:r>
      <w:r w:rsidR="00C57278" w:rsidRPr="00275CFF">
        <w:rPr>
          <w:color w:val="000000" w:themeColor="text1"/>
          <w:sz w:val="24"/>
          <w:szCs w:val="24"/>
        </w:rPr>
        <w:t xml:space="preserve"> года исполнены в сумме</w:t>
      </w:r>
      <w:r w:rsidRPr="00275CFF">
        <w:rPr>
          <w:color w:val="000000" w:themeColor="text1"/>
          <w:sz w:val="24"/>
          <w:szCs w:val="24"/>
        </w:rPr>
        <w:t xml:space="preserve"> 109975,0</w:t>
      </w:r>
      <w:r w:rsidR="00C57278" w:rsidRPr="00275CFF">
        <w:rPr>
          <w:color w:val="000000" w:themeColor="text1"/>
          <w:sz w:val="24"/>
          <w:szCs w:val="24"/>
        </w:rPr>
        <w:t xml:space="preserve"> тыс. рублей, </w:t>
      </w:r>
      <w:r w:rsidRPr="00275CFF">
        <w:rPr>
          <w:color w:val="000000" w:themeColor="text1"/>
          <w:sz w:val="24"/>
          <w:szCs w:val="24"/>
        </w:rPr>
        <w:t>или 23,9</w:t>
      </w:r>
      <w:r w:rsidR="00C57278" w:rsidRPr="00275CFF">
        <w:rPr>
          <w:color w:val="000000" w:themeColor="text1"/>
          <w:sz w:val="24"/>
          <w:szCs w:val="24"/>
        </w:rPr>
        <w:t>% ут</w:t>
      </w:r>
      <w:r w:rsidRPr="00275CFF">
        <w:rPr>
          <w:color w:val="000000" w:themeColor="text1"/>
          <w:sz w:val="24"/>
          <w:szCs w:val="24"/>
        </w:rPr>
        <w:t>оченного</w:t>
      </w:r>
      <w:r w:rsidR="00C57278" w:rsidRPr="00275CFF">
        <w:rPr>
          <w:color w:val="000000" w:themeColor="text1"/>
          <w:sz w:val="24"/>
          <w:szCs w:val="24"/>
        </w:rPr>
        <w:t xml:space="preserve"> плана, что </w:t>
      </w:r>
      <w:r w:rsidRPr="00275CFF">
        <w:rPr>
          <w:color w:val="000000" w:themeColor="text1"/>
          <w:sz w:val="24"/>
          <w:szCs w:val="24"/>
        </w:rPr>
        <w:t xml:space="preserve">меньше за </w:t>
      </w:r>
      <w:r w:rsidR="00C57278" w:rsidRPr="00275CFF">
        <w:rPr>
          <w:color w:val="000000" w:themeColor="text1"/>
          <w:sz w:val="24"/>
          <w:szCs w:val="24"/>
        </w:rPr>
        <w:t>аналогичный период 201</w:t>
      </w:r>
      <w:r w:rsidRPr="00275CFF">
        <w:rPr>
          <w:color w:val="000000" w:themeColor="text1"/>
          <w:sz w:val="24"/>
          <w:szCs w:val="24"/>
        </w:rPr>
        <w:t xml:space="preserve">7 года на 61,7 тыс. рублей или на </w:t>
      </w:r>
      <w:r w:rsidR="00C57278" w:rsidRPr="00275CFF">
        <w:rPr>
          <w:color w:val="000000" w:themeColor="text1"/>
          <w:sz w:val="24"/>
          <w:szCs w:val="24"/>
        </w:rPr>
        <w:t xml:space="preserve"> </w:t>
      </w:r>
      <w:r w:rsidRPr="00275CFF">
        <w:rPr>
          <w:color w:val="000000" w:themeColor="text1"/>
          <w:sz w:val="24"/>
          <w:szCs w:val="24"/>
        </w:rPr>
        <w:t>0,05% (110036,7 тыс. рублей).</w:t>
      </w:r>
    </w:p>
    <w:p w:rsidR="00C57278" w:rsidRPr="00275CFF" w:rsidRDefault="00C57278" w:rsidP="00C57278">
      <w:pPr>
        <w:ind w:firstLine="708"/>
        <w:contextualSpacing/>
        <w:jc w:val="both"/>
        <w:rPr>
          <w:color w:val="000000" w:themeColor="text1"/>
          <w:sz w:val="24"/>
          <w:szCs w:val="24"/>
        </w:rPr>
      </w:pPr>
      <w:r w:rsidRPr="008E0829">
        <w:rPr>
          <w:b/>
          <w:color w:val="000000" w:themeColor="text1"/>
          <w:sz w:val="24"/>
          <w:szCs w:val="24"/>
        </w:rPr>
        <w:t xml:space="preserve">Анализ </w:t>
      </w:r>
      <w:r w:rsidR="008A226E" w:rsidRPr="008E0829">
        <w:rPr>
          <w:b/>
          <w:color w:val="000000" w:themeColor="text1"/>
          <w:sz w:val="24"/>
          <w:szCs w:val="24"/>
        </w:rPr>
        <w:t xml:space="preserve">исполнения расходов </w:t>
      </w:r>
      <w:r w:rsidRPr="008E0829">
        <w:rPr>
          <w:b/>
          <w:color w:val="000000" w:themeColor="text1"/>
          <w:sz w:val="24"/>
          <w:szCs w:val="24"/>
        </w:rPr>
        <w:t>бюджета</w:t>
      </w:r>
      <w:r w:rsidR="008A226E" w:rsidRPr="008E0829">
        <w:rPr>
          <w:b/>
          <w:color w:val="000000" w:themeColor="text1"/>
          <w:sz w:val="24"/>
          <w:szCs w:val="24"/>
        </w:rPr>
        <w:t xml:space="preserve"> муниципального района за 1 квартал 2018</w:t>
      </w:r>
      <w:r w:rsidRPr="008E0829">
        <w:rPr>
          <w:b/>
          <w:color w:val="000000" w:themeColor="text1"/>
          <w:sz w:val="24"/>
          <w:szCs w:val="24"/>
        </w:rPr>
        <w:t xml:space="preserve"> и 201</w:t>
      </w:r>
      <w:r w:rsidR="008A226E" w:rsidRPr="008E0829">
        <w:rPr>
          <w:b/>
          <w:color w:val="000000" w:themeColor="text1"/>
          <w:sz w:val="24"/>
          <w:szCs w:val="24"/>
        </w:rPr>
        <w:t>7</w:t>
      </w:r>
      <w:r w:rsidRPr="008E0829">
        <w:rPr>
          <w:b/>
          <w:color w:val="000000" w:themeColor="text1"/>
          <w:sz w:val="24"/>
          <w:szCs w:val="24"/>
        </w:rPr>
        <w:t xml:space="preserve"> годов</w:t>
      </w:r>
      <w:r w:rsidR="00275CFF" w:rsidRPr="00275CFF">
        <w:rPr>
          <w:color w:val="000000" w:themeColor="text1"/>
          <w:sz w:val="24"/>
          <w:szCs w:val="24"/>
        </w:rPr>
        <w:t xml:space="preserve"> </w:t>
      </w:r>
    </w:p>
    <w:p w:rsidR="00EC73D8" w:rsidRPr="001A496E" w:rsidRDefault="006F7001" w:rsidP="006F7001">
      <w:pPr>
        <w:ind w:firstLine="709"/>
        <w:jc w:val="right"/>
        <w:rPr>
          <w:bCs/>
          <w:color w:val="000000" w:themeColor="text1"/>
          <w:sz w:val="24"/>
          <w:szCs w:val="24"/>
        </w:rPr>
      </w:pPr>
      <w:r w:rsidRPr="001A496E">
        <w:rPr>
          <w:color w:val="000000" w:themeColor="text1"/>
          <w:sz w:val="24"/>
          <w:szCs w:val="24"/>
        </w:rPr>
        <w:t>Таблица 2</w:t>
      </w:r>
    </w:p>
    <w:p w:rsidR="001A496E" w:rsidRPr="001A496E" w:rsidRDefault="00C13644" w:rsidP="00C13644">
      <w:pPr>
        <w:spacing w:line="312" w:lineRule="auto"/>
        <w:ind w:firstLine="709"/>
        <w:jc w:val="right"/>
        <w:rPr>
          <w:color w:val="000000" w:themeColor="text1"/>
          <w:sz w:val="20"/>
          <w:szCs w:val="20"/>
        </w:rPr>
      </w:pPr>
      <w:r w:rsidRPr="001A496E">
        <w:rPr>
          <w:b/>
          <w:bCs/>
          <w:color w:val="000000" w:themeColor="text1"/>
          <w:sz w:val="24"/>
          <w:szCs w:val="24"/>
        </w:rPr>
        <w:t xml:space="preserve">                                                       </w:t>
      </w:r>
      <w:r w:rsidRPr="001A496E">
        <w:rPr>
          <w:color w:val="000000" w:themeColor="text1"/>
          <w:sz w:val="20"/>
          <w:szCs w:val="20"/>
        </w:rPr>
        <w:t xml:space="preserve">   </w:t>
      </w:r>
      <w:r w:rsidR="00F8747A" w:rsidRPr="001A496E">
        <w:rPr>
          <w:color w:val="000000" w:themeColor="text1"/>
          <w:sz w:val="20"/>
          <w:szCs w:val="20"/>
        </w:rPr>
        <w:t>(</w:t>
      </w:r>
      <w:r w:rsidRPr="001A496E">
        <w:rPr>
          <w:color w:val="000000" w:themeColor="text1"/>
          <w:sz w:val="20"/>
          <w:szCs w:val="20"/>
        </w:rPr>
        <w:t>тыс. рублей</w:t>
      </w:r>
      <w:r w:rsidR="00F8747A" w:rsidRPr="001A496E">
        <w:rPr>
          <w:color w:val="000000" w:themeColor="text1"/>
          <w:sz w:val="20"/>
          <w:szCs w:val="20"/>
        </w:rPr>
        <w:t>)</w:t>
      </w:r>
    </w:p>
    <w:tbl>
      <w:tblPr>
        <w:tblW w:w="10822" w:type="dxa"/>
        <w:tblInd w:w="-459" w:type="dxa"/>
        <w:tblLayout w:type="fixed"/>
        <w:tblLook w:val="04A0" w:firstRow="1" w:lastRow="0" w:firstColumn="1" w:lastColumn="0" w:noHBand="0" w:noVBand="1"/>
      </w:tblPr>
      <w:tblGrid>
        <w:gridCol w:w="2552"/>
        <w:gridCol w:w="709"/>
        <w:gridCol w:w="983"/>
        <w:gridCol w:w="1318"/>
        <w:gridCol w:w="1101"/>
        <w:gridCol w:w="975"/>
        <w:gridCol w:w="983"/>
        <w:gridCol w:w="1130"/>
        <w:gridCol w:w="1071"/>
      </w:tblGrid>
      <w:tr w:rsidR="00EC73D8" w:rsidRPr="008A226E" w:rsidTr="00535E8A">
        <w:trPr>
          <w:trHeight w:val="189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8A226E" w:rsidRDefault="00EC73D8" w:rsidP="002B390C">
            <w:pPr>
              <w:rPr>
                <w:b/>
                <w:bCs/>
                <w:sz w:val="20"/>
                <w:szCs w:val="20"/>
              </w:rPr>
            </w:pPr>
            <w:r w:rsidRPr="008A226E">
              <w:rPr>
                <w:b/>
                <w:bCs/>
                <w:sz w:val="20"/>
                <w:szCs w:val="20"/>
              </w:rPr>
              <w:t>Наименование расходов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8A226E" w:rsidRDefault="00EC73D8" w:rsidP="00EC73D8">
            <w:pPr>
              <w:jc w:val="center"/>
              <w:rPr>
                <w:b/>
                <w:bCs/>
                <w:sz w:val="20"/>
                <w:szCs w:val="20"/>
              </w:rPr>
            </w:pPr>
            <w:proofErr w:type="spellStart"/>
            <w:r w:rsidRPr="008A226E">
              <w:rPr>
                <w:b/>
                <w:bCs/>
                <w:sz w:val="20"/>
                <w:szCs w:val="20"/>
              </w:rPr>
              <w:t>Рз</w:t>
            </w:r>
            <w:proofErr w:type="spellEnd"/>
            <w:r w:rsidRPr="008A226E">
              <w:rPr>
                <w:b/>
                <w:bCs/>
                <w:sz w:val="20"/>
                <w:szCs w:val="20"/>
              </w:rPr>
              <w:t xml:space="preserve"> </w:t>
            </w:r>
            <w:proofErr w:type="spellStart"/>
            <w:proofErr w:type="gramStart"/>
            <w:r w:rsidRPr="008A226E">
              <w:rPr>
                <w:b/>
                <w:bCs/>
                <w:sz w:val="20"/>
                <w:szCs w:val="20"/>
              </w:rPr>
              <w:t>Пр</w:t>
            </w:r>
            <w:proofErr w:type="spellEnd"/>
            <w:proofErr w:type="gramEnd"/>
          </w:p>
        </w:tc>
        <w:tc>
          <w:tcPr>
            <w:tcW w:w="983" w:type="dxa"/>
            <w:tcBorders>
              <w:top w:val="single" w:sz="8" w:space="0" w:color="auto"/>
              <w:left w:val="nil"/>
              <w:bottom w:val="nil"/>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Исполнено за 1 квартал 2017 г. </w:t>
            </w:r>
          </w:p>
        </w:tc>
        <w:tc>
          <w:tcPr>
            <w:tcW w:w="1318" w:type="dxa"/>
            <w:tcBorders>
              <w:top w:val="single" w:sz="8" w:space="0" w:color="auto"/>
              <w:left w:val="nil"/>
              <w:bottom w:val="nil"/>
              <w:right w:val="single" w:sz="8" w:space="0" w:color="auto"/>
            </w:tcBorders>
            <w:shd w:val="clear" w:color="auto" w:fill="auto"/>
            <w:vAlign w:val="center"/>
            <w:hideMark/>
          </w:tcPr>
          <w:p w:rsidR="00EC73D8" w:rsidRPr="008A226E" w:rsidRDefault="00EC73D8" w:rsidP="00EC73D8">
            <w:pPr>
              <w:rPr>
                <w:b/>
                <w:bCs/>
                <w:sz w:val="16"/>
                <w:szCs w:val="16"/>
              </w:rPr>
            </w:pPr>
            <w:r w:rsidRPr="008A226E">
              <w:rPr>
                <w:b/>
                <w:bCs/>
                <w:sz w:val="16"/>
                <w:szCs w:val="16"/>
              </w:rPr>
              <w:t>Первоначально утвержденный бюджет (решение №83 от 26.12.2017 г.)</w:t>
            </w:r>
          </w:p>
        </w:tc>
        <w:tc>
          <w:tcPr>
            <w:tcW w:w="11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 xml:space="preserve">Проект о внесении изм. в бюджет  </w:t>
            </w:r>
          </w:p>
        </w:tc>
        <w:tc>
          <w:tcPr>
            <w:tcW w:w="975" w:type="dxa"/>
            <w:tcBorders>
              <w:top w:val="single" w:sz="8" w:space="0" w:color="auto"/>
              <w:left w:val="nil"/>
              <w:bottom w:val="nil"/>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Отклонение (гр.5- гр. 4) </w:t>
            </w:r>
          </w:p>
        </w:tc>
        <w:tc>
          <w:tcPr>
            <w:tcW w:w="983" w:type="dxa"/>
            <w:tcBorders>
              <w:top w:val="single" w:sz="8" w:space="0" w:color="auto"/>
              <w:left w:val="nil"/>
              <w:bottom w:val="nil"/>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Исполнено за 1 квартал 2018 г.</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Процент исполнения к уточненному бюджету</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 xml:space="preserve">Отклонение </w:t>
            </w:r>
            <w:proofErr w:type="spellStart"/>
            <w:proofErr w:type="gramStart"/>
            <w:r w:rsidRPr="008A226E">
              <w:rPr>
                <w:b/>
                <w:bCs/>
                <w:sz w:val="16"/>
                <w:szCs w:val="16"/>
              </w:rPr>
              <w:t>исп</w:t>
            </w:r>
            <w:proofErr w:type="spellEnd"/>
            <w:proofErr w:type="gramEnd"/>
            <w:r w:rsidRPr="008A226E">
              <w:rPr>
                <w:b/>
                <w:bCs/>
                <w:sz w:val="16"/>
                <w:szCs w:val="16"/>
              </w:rPr>
              <w:t xml:space="preserve"> 1 кв. 2018 г. от исп. 1 кв. 2018 г. </w:t>
            </w:r>
          </w:p>
        </w:tc>
      </w:tr>
      <w:tr w:rsidR="00EC73D8" w:rsidRPr="008A226E" w:rsidTr="002046F3">
        <w:trPr>
          <w:trHeight w:val="5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EC73D8" w:rsidRPr="008A226E" w:rsidRDefault="00EC73D8" w:rsidP="002B390C">
            <w:pPr>
              <w:rPr>
                <w:b/>
                <w:bCs/>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EC73D8" w:rsidRPr="008A226E" w:rsidRDefault="00EC73D8" w:rsidP="00EC73D8">
            <w:pPr>
              <w:rPr>
                <w:b/>
                <w:bCs/>
                <w:sz w:val="20"/>
                <w:szCs w:val="20"/>
              </w:rPr>
            </w:pPr>
          </w:p>
        </w:tc>
        <w:tc>
          <w:tcPr>
            <w:tcW w:w="983"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 xml:space="preserve"> </w:t>
            </w: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EC73D8" w:rsidRPr="008A226E" w:rsidRDefault="00EC73D8" w:rsidP="00EC73D8">
            <w:pPr>
              <w:rPr>
                <w:b/>
                <w:bCs/>
                <w:sz w:val="16"/>
                <w:szCs w:val="16"/>
              </w:rPr>
            </w:pP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 </w:t>
            </w:r>
          </w:p>
        </w:tc>
        <w:tc>
          <w:tcPr>
            <w:tcW w:w="983"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rPr>
                <w:sz w:val="20"/>
                <w:szCs w:val="20"/>
              </w:rPr>
            </w:pPr>
            <w:r w:rsidRPr="008A226E">
              <w:rPr>
                <w:sz w:val="20"/>
                <w:szCs w:val="20"/>
              </w:rPr>
              <w:t> </w:t>
            </w: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C73D8" w:rsidRPr="008A226E" w:rsidRDefault="00EC73D8" w:rsidP="00EC73D8">
            <w:pPr>
              <w:rPr>
                <w:b/>
                <w:bCs/>
                <w:sz w:val="16"/>
                <w:szCs w:val="16"/>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C73D8" w:rsidRPr="008A226E" w:rsidRDefault="00EC73D8" w:rsidP="00EC73D8">
            <w:pPr>
              <w:rPr>
                <w:b/>
                <w:bCs/>
                <w:sz w:val="16"/>
                <w:szCs w:val="16"/>
              </w:rPr>
            </w:pPr>
          </w:p>
        </w:tc>
      </w:tr>
      <w:tr w:rsidR="00EC73D8" w:rsidRPr="008A226E" w:rsidTr="002046F3">
        <w:trPr>
          <w:trHeight w:val="17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EC73D8" w:rsidRPr="008A226E" w:rsidRDefault="00EC73D8" w:rsidP="002B390C">
            <w:pPr>
              <w:rPr>
                <w:b/>
                <w:bCs/>
                <w:sz w:val="20"/>
                <w:szCs w:val="20"/>
              </w:rPr>
            </w:pPr>
            <w:r w:rsidRPr="008A226E">
              <w:rPr>
                <w:b/>
                <w:bCs/>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2</w:t>
            </w:r>
          </w:p>
        </w:tc>
        <w:tc>
          <w:tcPr>
            <w:tcW w:w="983"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3</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4</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5</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6</w:t>
            </w:r>
          </w:p>
        </w:tc>
        <w:tc>
          <w:tcPr>
            <w:tcW w:w="983"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7</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8</w:t>
            </w:r>
          </w:p>
        </w:tc>
        <w:tc>
          <w:tcPr>
            <w:tcW w:w="107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16"/>
                <w:szCs w:val="16"/>
              </w:rPr>
            </w:pPr>
            <w:r w:rsidRPr="008A226E">
              <w:rPr>
                <w:b/>
                <w:bCs/>
                <w:sz w:val="16"/>
                <w:szCs w:val="16"/>
              </w:rPr>
              <w:t>9</w:t>
            </w:r>
          </w:p>
        </w:tc>
      </w:tr>
      <w:tr w:rsidR="00EC73D8" w:rsidRPr="008A226E" w:rsidTr="002046F3">
        <w:trPr>
          <w:trHeight w:val="637"/>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«Общегосударственные вопросы»,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13FEC" w:rsidP="00EC73D8">
            <w:pPr>
              <w:jc w:val="center"/>
              <w:rPr>
                <w:b/>
                <w:bCs/>
                <w:sz w:val="20"/>
                <w:szCs w:val="20"/>
              </w:rPr>
            </w:pPr>
            <w:r w:rsidRPr="008A226E">
              <w:rPr>
                <w:b/>
                <w:bCs/>
                <w:sz w:val="20"/>
                <w:szCs w:val="20"/>
              </w:rPr>
              <w:t>0</w:t>
            </w:r>
            <w:r w:rsidR="00EC73D8" w:rsidRPr="008A226E">
              <w:rPr>
                <w:b/>
                <w:bCs/>
                <w:sz w:val="20"/>
                <w:szCs w:val="20"/>
              </w:rPr>
              <w:t>1</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7807,1</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013FEC" w:rsidRPr="008A226E">
              <w:rPr>
                <w:b/>
                <w:bCs/>
                <w:sz w:val="20"/>
                <w:szCs w:val="20"/>
              </w:rPr>
              <w:t>27885,3</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550362" w:rsidRPr="008A226E">
              <w:rPr>
                <w:b/>
                <w:bCs/>
                <w:sz w:val="20"/>
                <w:szCs w:val="20"/>
              </w:rPr>
              <w:t>28300,1</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535E8A" w:rsidRPr="008A226E">
              <w:rPr>
                <w:b/>
                <w:bCs/>
                <w:sz w:val="20"/>
                <w:szCs w:val="20"/>
              </w:rPr>
              <w:t>414,8</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550362" w:rsidRPr="008A226E">
              <w:rPr>
                <w:b/>
                <w:bCs/>
                <w:sz w:val="20"/>
                <w:szCs w:val="20"/>
              </w:rPr>
              <w:t>7316,1</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C3809" w:rsidRPr="008A226E">
              <w:rPr>
                <w:b/>
                <w:bCs/>
                <w:sz w:val="20"/>
                <w:szCs w:val="20"/>
              </w:rPr>
              <w:t>25,9</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F8441C" w:rsidRPr="008A226E">
              <w:rPr>
                <w:b/>
                <w:bCs/>
                <w:sz w:val="20"/>
                <w:szCs w:val="20"/>
              </w:rPr>
              <w:t>-491</w:t>
            </w:r>
          </w:p>
        </w:tc>
      </w:tr>
      <w:tr w:rsidR="00EC73D8" w:rsidRPr="008A226E" w:rsidTr="002046F3">
        <w:trPr>
          <w:trHeight w:val="678"/>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Подраздел</w:t>
            </w:r>
            <w:r w:rsidRPr="008A226E">
              <w:rPr>
                <w:sz w:val="20"/>
                <w:szCs w:val="20"/>
              </w:rPr>
              <w:t xml:space="preserve"> «Функционирование высшего должностного лица муниципального образования»</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t>0</w:t>
            </w:r>
            <w:r w:rsidR="00EC73D8" w:rsidRPr="008A226E">
              <w:rPr>
                <w:sz w:val="20"/>
                <w:szCs w:val="20"/>
              </w:rPr>
              <w:t>102</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273,4</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13FEC" w:rsidRPr="008A226E">
              <w:rPr>
                <w:sz w:val="20"/>
                <w:szCs w:val="20"/>
              </w:rPr>
              <w:t>1078,3</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1078,3</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A3115A"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B390C" w:rsidP="00EC73D8">
            <w:pPr>
              <w:jc w:val="center"/>
              <w:rPr>
                <w:sz w:val="20"/>
                <w:szCs w:val="20"/>
              </w:rPr>
            </w:pPr>
            <w:r w:rsidRPr="008A226E">
              <w:rPr>
                <w:sz w:val="20"/>
                <w:szCs w:val="20"/>
              </w:rPr>
              <w:t>306,7</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C3809" w:rsidRPr="008A226E">
              <w:rPr>
                <w:sz w:val="20"/>
                <w:szCs w:val="20"/>
              </w:rPr>
              <w:t>28,4</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F8441C" w:rsidP="00EC73D8">
            <w:pPr>
              <w:jc w:val="center"/>
              <w:rPr>
                <w:sz w:val="20"/>
                <w:szCs w:val="20"/>
              </w:rPr>
            </w:pPr>
            <w:r w:rsidRPr="008A226E">
              <w:rPr>
                <w:sz w:val="20"/>
                <w:szCs w:val="20"/>
              </w:rPr>
              <w:t>+33,3</w:t>
            </w:r>
            <w:r w:rsidR="00EC73D8" w:rsidRPr="008A226E">
              <w:rPr>
                <w:sz w:val="20"/>
                <w:szCs w:val="20"/>
              </w:rPr>
              <w:t> </w:t>
            </w:r>
          </w:p>
        </w:tc>
      </w:tr>
      <w:tr w:rsidR="00EC73D8" w:rsidRPr="008A226E" w:rsidTr="002046F3">
        <w:trPr>
          <w:trHeight w:val="638"/>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 xml:space="preserve">Подраздел </w:t>
            </w:r>
            <w:r w:rsidRPr="008A226E">
              <w:rPr>
                <w:sz w:val="20"/>
                <w:szCs w:val="20"/>
              </w:rPr>
              <w:t>«Функционирование законодательных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t>0</w:t>
            </w:r>
            <w:r w:rsidR="00EC73D8" w:rsidRPr="008A226E">
              <w:rPr>
                <w:sz w:val="20"/>
                <w:szCs w:val="20"/>
              </w:rPr>
              <w:t>103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676,6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13FEC" w:rsidRPr="008A226E">
              <w:rPr>
                <w:sz w:val="20"/>
                <w:szCs w:val="20"/>
              </w:rPr>
              <w:t>2950,8</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2950,8</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3115A"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928,6</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6000FC" w:rsidP="00EC73D8">
            <w:pPr>
              <w:jc w:val="center"/>
              <w:rPr>
                <w:sz w:val="20"/>
                <w:szCs w:val="20"/>
              </w:rPr>
            </w:pPr>
            <w:r w:rsidRPr="008A226E">
              <w:rPr>
                <w:sz w:val="20"/>
                <w:szCs w:val="20"/>
              </w:rPr>
              <w:t>31,5</w:t>
            </w:r>
            <w:r w:rsidR="00EC73D8" w:rsidRPr="008A226E">
              <w:rPr>
                <w:sz w:val="20"/>
                <w:szCs w:val="20"/>
              </w:rPr>
              <w:t> </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+252,0</w:t>
            </w:r>
          </w:p>
        </w:tc>
      </w:tr>
      <w:tr w:rsidR="00EC73D8" w:rsidRPr="008A226E" w:rsidTr="00535E8A">
        <w:trPr>
          <w:trHeight w:val="433"/>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 xml:space="preserve">Подраздел </w:t>
            </w:r>
            <w:r w:rsidRPr="008A226E">
              <w:rPr>
                <w:sz w:val="20"/>
                <w:szCs w:val="20"/>
              </w:rPr>
              <w:t xml:space="preserve">«Функционирование </w:t>
            </w:r>
            <w:r w:rsidRPr="008A226E">
              <w:rPr>
                <w:sz w:val="20"/>
                <w:szCs w:val="20"/>
              </w:rPr>
              <w:lastRenderedPageBreak/>
              <w:t>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lastRenderedPageBreak/>
              <w:t>0</w:t>
            </w:r>
            <w:r w:rsidR="00EC73D8" w:rsidRPr="008A226E">
              <w:rPr>
                <w:sz w:val="20"/>
                <w:szCs w:val="20"/>
              </w:rPr>
              <w:t>104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3900,8</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13FEC" w:rsidRPr="008A226E">
              <w:rPr>
                <w:sz w:val="20"/>
                <w:szCs w:val="20"/>
              </w:rPr>
              <w:t>13795,9</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t>13795,9</w:t>
            </w:r>
            <w:r w:rsidR="00EC73D8" w:rsidRPr="008A226E">
              <w:rPr>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3115A"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B390C" w:rsidP="00EC73D8">
            <w:pPr>
              <w:jc w:val="center"/>
              <w:rPr>
                <w:sz w:val="20"/>
                <w:szCs w:val="20"/>
              </w:rPr>
            </w:pPr>
            <w:r w:rsidRPr="008A226E">
              <w:rPr>
                <w:sz w:val="20"/>
                <w:szCs w:val="20"/>
              </w:rPr>
              <w:t>3478,3</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FF5287" w:rsidRPr="008A226E">
              <w:rPr>
                <w:sz w:val="20"/>
                <w:szCs w:val="20"/>
              </w:rPr>
              <w:t>25,2</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-422,5</w:t>
            </w:r>
          </w:p>
        </w:tc>
      </w:tr>
      <w:tr w:rsidR="002B390C" w:rsidRPr="008A226E" w:rsidTr="00535E8A">
        <w:trPr>
          <w:trHeight w:val="183"/>
        </w:trPr>
        <w:tc>
          <w:tcPr>
            <w:tcW w:w="2552" w:type="dxa"/>
            <w:tcBorders>
              <w:top w:val="nil"/>
              <w:left w:val="single" w:sz="8" w:space="0" w:color="auto"/>
              <w:bottom w:val="single" w:sz="8" w:space="0" w:color="auto"/>
              <w:right w:val="single" w:sz="8" w:space="0" w:color="auto"/>
            </w:tcBorders>
            <w:shd w:val="clear" w:color="000000" w:fill="FFFFFF"/>
            <w:vAlign w:val="center"/>
          </w:tcPr>
          <w:p w:rsidR="002B390C" w:rsidRPr="008A226E" w:rsidRDefault="002B390C" w:rsidP="002B390C">
            <w:pPr>
              <w:rPr>
                <w:b/>
                <w:bCs/>
                <w:sz w:val="20"/>
                <w:szCs w:val="20"/>
              </w:rPr>
            </w:pPr>
            <w:r w:rsidRPr="008A226E">
              <w:rPr>
                <w:b/>
                <w:bCs/>
                <w:sz w:val="20"/>
                <w:szCs w:val="20"/>
              </w:rPr>
              <w:lastRenderedPageBreak/>
              <w:t>Подраздел «Судебная система»</w:t>
            </w:r>
          </w:p>
        </w:tc>
        <w:tc>
          <w:tcPr>
            <w:tcW w:w="709" w:type="dxa"/>
            <w:tcBorders>
              <w:top w:val="nil"/>
              <w:left w:val="nil"/>
              <w:bottom w:val="single" w:sz="8" w:space="0" w:color="auto"/>
              <w:right w:val="single" w:sz="8" w:space="0" w:color="auto"/>
            </w:tcBorders>
            <w:shd w:val="clear" w:color="auto" w:fill="auto"/>
            <w:vAlign w:val="center"/>
          </w:tcPr>
          <w:p w:rsidR="002B390C" w:rsidRPr="008A226E" w:rsidRDefault="00013FEC" w:rsidP="00EC73D8">
            <w:pPr>
              <w:jc w:val="center"/>
              <w:rPr>
                <w:sz w:val="20"/>
                <w:szCs w:val="20"/>
              </w:rPr>
            </w:pPr>
            <w:r w:rsidRPr="008A226E">
              <w:rPr>
                <w:sz w:val="20"/>
                <w:szCs w:val="20"/>
              </w:rPr>
              <w:t>0405</w:t>
            </w:r>
          </w:p>
        </w:tc>
        <w:tc>
          <w:tcPr>
            <w:tcW w:w="983" w:type="dxa"/>
            <w:tcBorders>
              <w:top w:val="nil"/>
              <w:left w:val="nil"/>
              <w:bottom w:val="single" w:sz="8" w:space="0" w:color="auto"/>
              <w:right w:val="single" w:sz="8" w:space="0" w:color="auto"/>
            </w:tcBorders>
            <w:shd w:val="clear" w:color="auto" w:fill="auto"/>
            <w:noWrap/>
            <w:vAlign w:val="center"/>
          </w:tcPr>
          <w:p w:rsidR="002B390C" w:rsidRPr="008A226E" w:rsidRDefault="00013FEC"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013FEC" w:rsidRPr="008A226E" w:rsidRDefault="00013FEC" w:rsidP="00013FEC">
            <w:pPr>
              <w:jc w:val="center"/>
              <w:rPr>
                <w:sz w:val="20"/>
                <w:szCs w:val="20"/>
              </w:rPr>
            </w:pPr>
            <w:r w:rsidRPr="008A226E">
              <w:rPr>
                <w:sz w:val="20"/>
                <w:szCs w:val="20"/>
              </w:rPr>
              <w:t>161,0</w:t>
            </w:r>
          </w:p>
        </w:tc>
        <w:tc>
          <w:tcPr>
            <w:tcW w:w="1101" w:type="dxa"/>
            <w:tcBorders>
              <w:top w:val="nil"/>
              <w:left w:val="nil"/>
              <w:bottom w:val="single" w:sz="8" w:space="0" w:color="auto"/>
              <w:right w:val="single" w:sz="8" w:space="0" w:color="auto"/>
            </w:tcBorders>
            <w:shd w:val="clear" w:color="auto" w:fill="auto"/>
            <w:vAlign w:val="center"/>
          </w:tcPr>
          <w:p w:rsidR="002B390C" w:rsidRPr="008A226E" w:rsidRDefault="002B390C" w:rsidP="00EC73D8">
            <w:pPr>
              <w:jc w:val="center"/>
              <w:rPr>
                <w:sz w:val="20"/>
                <w:szCs w:val="20"/>
              </w:rPr>
            </w:pPr>
            <w:r w:rsidRPr="008A226E">
              <w:rPr>
                <w:sz w:val="20"/>
                <w:szCs w:val="20"/>
              </w:rPr>
              <w:t>161,0</w:t>
            </w:r>
          </w:p>
        </w:tc>
        <w:tc>
          <w:tcPr>
            <w:tcW w:w="975" w:type="dxa"/>
            <w:tcBorders>
              <w:top w:val="nil"/>
              <w:left w:val="nil"/>
              <w:bottom w:val="single" w:sz="8" w:space="0" w:color="auto"/>
              <w:right w:val="single" w:sz="8" w:space="0" w:color="auto"/>
            </w:tcBorders>
            <w:shd w:val="clear" w:color="auto" w:fill="auto"/>
            <w:vAlign w:val="center"/>
          </w:tcPr>
          <w:p w:rsidR="002B390C" w:rsidRPr="008A226E" w:rsidRDefault="00A3115A" w:rsidP="00EC73D8">
            <w:pPr>
              <w:jc w:val="center"/>
              <w:rPr>
                <w:sz w:val="20"/>
                <w:szCs w:val="20"/>
              </w:rPr>
            </w:pPr>
            <w:r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2B390C" w:rsidRPr="008A226E" w:rsidRDefault="002B390C" w:rsidP="00EC73D8">
            <w:pPr>
              <w:jc w:val="center"/>
              <w:rPr>
                <w:sz w:val="20"/>
                <w:szCs w:val="20"/>
              </w:rPr>
            </w:pPr>
            <w:r w:rsidRPr="008A226E">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2B390C" w:rsidRPr="008A226E" w:rsidRDefault="00FF5287" w:rsidP="00EC73D8">
            <w:pPr>
              <w:jc w:val="center"/>
              <w:rPr>
                <w:sz w:val="20"/>
                <w:szCs w:val="20"/>
              </w:rPr>
            </w:pPr>
            <w:r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2B390C" w:rsidRPr="008A226E" w:rsidRDefault="00F8441C" w:rsidP="00EC73D8">
            <w:pPr>
              <w:jc w:val="center"/>
              <w:rPr>
                <w:sz w:val="20"/>
                <w:szCs w:val="20"/>
              </w:rPr>
            </w:pPr>
            <w:r w:rsidRPr="008A226E">
              <w:rPr>
                <w:sz w:val="20"/>
                <w:szCs w:val="20"/>
              </w:rPr>
              <w:t>0</w:t>
            </w:r>
          </w:p>
        </w:tc>
      </w:tr>
      <w:tr w:rsidR="00EC73D8" w:rsidRPr="008A226E" w:rsidTr="00535E8A">
        <w:trPr>
          <w:trHeight w:val="5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Подраздел</w:t>
            </w:r>
            <w:r w:rsidRPr="008A226E">
              <w:rPr>
                <w:sz w:val="20"/>
                <w:szCs w:val="20"/>
              </w:rPr>
              <w:t xml:space="preserve"> Обеспечение деятельности финансовых органов </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t>0</w:t>
            </w:r>
            <w:r w:rsidR="00EC73D8" w:rsidRPr="008A226E">
              <w:rPr>
                <w:sz w:val="20"/>
                <w:szCs w:val="20"/>
              </w:rPr>
              <w:t>106</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1832,4</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13FEC" w:rsidRPr="008A226E">
              <w:rPr>
                <w:sz w:val="20"/>
                <w:szCs w:val="20"/>
              </w:rPr>
              <w:t>7187,2</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7187,2</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3115A"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B390C" w:rsidP="00EC73D8">
            <w:pPr>
              <w:jc w:val="center"/>
              <w:rPr>
                <w:sz w:val="20"/>
                <w:szCs w:val="20"/>
              </w:rPr>
            </w:pPr>
            <w:r w:rsidRPr="008A226E">
              <w:rPr>
                <w:sz w:val="20"/>
                <w:szCs w:val="20"/>
              </w:rPr>
              <w:t>1771,7</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FF5287" w:rsidRPr="008A226E">
              <w:rPr>
                <w:sz w:val="20"/>
                <w:szCs w:val="20"/>
              </w:rPr>
              <w:t>24,6</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-60,3</w:t>
            </w:r>
          </w:p>
        </w:tc>
      </w:tr>
      <w:tr w:rsidR="00EC73D8" w:rsidRPr="008A226E" w:rsidTr="00535E8A">
        <w:trPr>
          <w:trHeight w:val="538"/>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Подраздел</w:t>
            </w:r>
            <w:r w:rsidRPr="008A226E">
              <w:rPr>
                <w:sz w:val="20"/>
                <w:szCs w:val="20"/>
              </w:rPr>
              <w:t xml:space="preserve"> «Резервный фонд»</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2B390C" w:rsidP="00EC73D8">
            <w:pPr>
              <w:jc w:val="center"/>
              <w:rPr>
                <w:sz w:val="20"/>
                <w:szCs w:val="20"/>
              </w:rPr>
            </w:pPr>
            <w:r w:rsidRPr="008A226E">
              <w:rPr>
                <w:sz w:val="20"/>
                <w:szCs w:val="20"/>
              </w:rPr>
              <w:t>0</w:t>
            </w:r>
            <w:r w:rsidR="00EC73D8" w:rsidRPr="008A226E">
              <w:rPr>
                <w:sz w:val="20"/>
                <w:szCs w:val="20"/>
              </w:rPr>
              <w:t>111</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13FEC" w:rsidRPr="008A226E">
              <w:rPr>
                <w:sz w:val="20"/>
                <w:szCs w:val="20"/>
              </w:rPr>
              <w:t>200,0</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200,0</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3115A"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10,0</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5</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-10,0</w:t>
            </w:r>
          </w:p>
        </w:tc>
      </w:tr>
      <w:tr w:rsidR="00EC73D8" w:rsidRPr="008A226E" w:rsidTr="00535E8A">
        <w:trPr>
          <w:trHeight w:val="688"/>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 xml:space="preserve">Подраздел </w:t>
            </w:r>
            <w:r w:rsidRPr="008A226E">
              <w:rPr>
                <w:sz w:val="20"/>
                <w:szCs w:val="20"/>
              </w:rPr>
              <w:t xml:space="preserve">«Другие общегосударственные вопросы» </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sz w:val="20"/>
                <w:szCs w:val="20"/>
              </w:rPr>
            </w:pPr>
            <w:r w:rsidRPr="008A226E">
              <w:rPr>
                <w:sz w:val="20"/>
                <w:szCs w:val="20"/>
              </w:rPr>
              <w:t>0</w:t>
            </w:r>
            <w:r w:rsidR="00EC73D8" w:rsidRPr="008A226E">
              <w:rPr>
                <w:sz w:val="20"/>
                <w:szCs w:val="20"/>
              </w:rPr>
              <w:t>113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1123,9</w:t>
            </w:r>
          </w:p>
        </w:tc>
        <w:tc>
          <w:tcPr>
            <w:tcW w:w="1318" w:type="dxa"/>
            <w:tcBorders>
              <w:top w:val="nil"/>
              <w:left w:val="nil"/>
              <w:bottom w:val="single" w:sz="8" w:space="0" w:color="auto"/>
              <w:right w:val="single" w:sz="8" w:space="0" w:color="auto"/>
            </w:tcBorders>
            <w:shd w:val="clear" w:color="auto" w:fill="auto"/>
            <w:vAlign w:val="center"/>
            <w:hideMark/>
          </w:tcPr>
          <w:p w:rsidR="00504794" w:rsidRPr="008A226E" w:rsidRDefault="00504794" w:rsidP="00EC73D8">
            <w:pPr>
              <w:jc w:val="center"/>
              <w:rPr>
                <w:sz w:val="20"/>
                <w:szCs w:val="20"/>
              </w:rPr>
            </w:pPr>
          </w:p>
          <w:p w:rsidR="00504794" w:rsidRPr="008A226E" w:rsidRDefault="003F128D" w:rsidP="00EC73D8">
            <w:pPr>
              <w:jc w:val="center"/>
              <w:rPr>
                <w:sz w:val="20"/>
                <w:szCs w:val="20"/>
              </w:rPr>
            </w:pPr>
            <w:r w:rsidRPr="008A226E">
              <w:rPr>
                <w:sz w:val="20"/>
                <w:szCs w:val="20"/>
              </w:rPr>
              <w:t>2512,1</w:t>
            </w:r>
          </w:p>
          <w:p w:rsidR="00EC73D8" w:rsidRPr="008A226E" w:rsidRDefault="00EC73D8" w:rsidP="00EC73D8">
            <w:pPr>
              <w:jc w:val="center"/>
              <w:rPr>
                <w:sz w:val="20"/>
                <w:szCs w:val="20"/>
              </w:rPr>
            </w:pPr>
            <w:r w:rsidRPr="008A226E">
              <w:rPr>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2926,9</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414,8</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2B390C" w:rsidRPr="008A226E">
              <w:rPr>
                <w:sz w:val="20"/>
                <w:szCs w:val="20"/>
              </w:rPr>
              <w:t>820,8</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28</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-303,1</w:t>
            </w:r>
          </w:p>
        </w:tc>
      </w:tr>
      <w:tr w:rsidR="00EC73D8" w:rsidRPr="008A226E" w:rsidTr="00535E8A">
        <w:trPr>
          <w:trHeight w:val="543"/>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«Национальная оборона»,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b/>
                <w:bCs/>
                <w:sz w:val="20"/>
                <w:szCs w:val="20"/>
              </w:rPr>
            </w:pPr>
            <w:r w:rsidRPr="008A226E">
              <w:rPr>
                <w:b/>
                <w:bCs/>
                <w:sz w:val="20"/>
                <w:szCs w:val="20"/>
              </w:rPr>
              <w:t>0</w:t>
            </w:r>
            <w:r w:rsidR="00EC73D8" w:rsidRPr="008A226E">
              <w:rPr>
                <w:b/>
                <w:bCs/>
                <w:sz w:val="20"/>
                <w:szCs w:val="20"/>
              </w:rPr>
              <w:t>2</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74,2</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756CDD" w:rsidRPr="008A226E">
              <w:rPr>
                <w:b/>
                <w:bCs/>
                <w:sz w:val="20"/>
                <w:szCs w:val="20"/>
              </w:rPr>
              <w:t>469,7</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534E29" w:rsidRPr="008A226E">
              <w:rPr>
                <w:b/>
                <w:bCs/>
                <w:sz w:val="20"/>
                <w:szCs w:val="20"/>
              </w:rPr>
              <w:t>469,7</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534E29" w:rsidP="00EC73D8">
            <w:pPr>
              <w:jc w:val="center"/>
              <w:rPr>
                <w:b/>
                <w:bCs/>
                <w:sz w:val="20"/>
                <w:szCs w:val="20"/>
              </w:rPr>
            </w:pPr>
            <w:r w:rsidRPr="008A226E">
              <w:rPr>
                <w:b/>
                <w:bCs/>
                <w:sz w:val="20"/>
                <w:szCs w:val="20"/>
              </w:rPr>
              <w:t>110,2</w:t>
            </w:r>
            <w:r w:rsidR="00EC73D8" w:rsidRPr="008A226E">
              <w:rPr>
                <w:b/>
                <w:bCs/>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23,5</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F8441C" w:rsidRPr="008A226E">
              <w:rPr>
                <w:b/>
                <w:bCs/>
                <w:sz w:val="20"/>
                <w:szCs w:val="20"/>
              </w:rPr>
              <w:t>+36,0</w:t>
            </w:r>
          </w:p>
        </w:tc>
      </w:tr>
      <w:tr w:rsidR="00EC73D8" w:rsidRPr="008A226E" w:rsidTr="00535E8A">
        <w:trPr>
          <w:trHeight w:val="726"/>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sz w:val="20"/>
                <w:szCs w:val="20"/>
              </w:rPr>
            </w:pPr>
            <w:r w:rsidRPr="008A226E">
              <w:rPr>
                <w:sz w:val="20"/>
                <w:szCs w:val="20"/>
              </w:rPr>
              <w:t>0</w:t>
            </w:r>
            <w:r w:rsidR="00EC73D8" w:rsidRPr="008A226E">
              <w:rPr>
                <w:sz w:val="20"/>
                <w:szCs w:val="20"/>
              </w:rPr>
              <w:t>203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74,2</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756CDD" w:rsidRPr="008A226E">
              <w:rPr>
                <w:sz w:val="20"/>
                <w:szCs w:val="20"/>
              </w:rPr>
              <w:t>469,7</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 </w:t>
            </w:r>
            <w:r w:rsidR="00534E29" w:rsidRPr="008A226E">
              <w:rPr>
                <w:bCs/>
                <w:sz w:val="20"/>
                <w:szCs w:val="20"/>
              </w:rPr>
              <w:t>469,7</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534E29" w:rsidRPr="008A226E">
              <w:rPr>
                <w:sz w:val="20"/>
                <w:szCs w:val="20"/>
              </w:rPr>
              <w:t>110,2</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23,5</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F8441C" w:rsidP="00EC73D8">
            <w:pPr>
              <w:jc w:val="center"/>
              <w:rPr>
                <w:sz w:val="20"/>
                <w:szCs w:val="20"/>
              </w:rPr>
            </w:pPr>
            <w:r w:rsidRPr="008A226E">
              <w:rPr>
                <w:sz w:val="20"/>
                <w:szCs w:val="20"/>
              </w:rPr>
              <w:t>+36,0</w:t>
            </w:r>
            <w:r w:rsidR="00EC73D8" w:rsidRPr="008A226E">
              <w:rPr>
                <w:sz w:val="20"/>
                <w:szCs w:val="20"/>
              </w:rPr>
              <w:t> </w:t>
            </w:r>
          </w:p>
        </w:tc>
      </w:tr>
      <w:tr w:rsidR="00EC73D8" w:rsidRPr="008A226E" w:rsidTr="002046F3">
        <w:trPr>
          <w:trHeight w:val="102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«Национальная безопасность и правоохранительная деятельность»,    в том числе:</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b/>
                <w:bCs/>
                <w:sz w:val="20"/>
                <w:szCs w:val="20"/>
              </w:rPr>
            </w:pPr>
            <w:r w:rsidRPr="008A226E">
              <w:rPr>
                <w:b/>
                <w:bCs/>
                <w:sz w:val="20"/>
                <w:szCs w:val="20"/>
              </w:rPr>
              <w:t>0</w:t>
            </w:r>
            <w:r w:rsidR="00EC73D8" w:rsidRPr="008A226E">
              <w:rPr>
                <w:b/>
                <w:bCs/>
                <w:sz w:val="20"/>
                <w:szCs w:val="20"/>
              </w:rPr>
              <w:t>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254,9</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0935CA" w:rsidRPr="008A226E">
              <w:rPr>
                <w:b/>
                <w:bCs/>
                <w:sz w:val="20"/>
                <w:szCs w:val="20"/>
              </w:rPr>
              <w:t>1105,9</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b/>
                <w:bCs/>
                <w:sz w:val="20"/>
                <w:szCs w:val="20"/>
              </w:rPr>
            </w:pPr>
            <w:r w:rsidRPr="008A226E">
              <w:rPr>
                <w:b/>
                <w:bCs/>
                <w:sz w:val="20"/>
                <w:szCs w:val="20"/>
              </w:rPr>
              <w:t>1105,9</w:t>
            </w:r>
            <w:r w:rsidR="00EC73D8" w:rsidRPr="008A226E">
              <w:rPr>
                <w:b/>
                <w:bCs/>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9268B7" w:rsidP="00EC73D8">
            <w:pPr>
              <w:jc w:val="center"/>
              <w:rPr>
                <w:b/>
                <w:bCs/>
                <w:sz w:val="20"/>
                <w:szCs w:val="20"/>
              </w:rPr>
            </w:pPr>
            <w:r w:rsidRPr="008A226E">
              <w:rPr>
                <w:b/>
                <w:bCs/>
                <w:sz w:val="20"/>
                <w:szCs w:val="20"/>
              </w:rPr>
              <w:t>0</w:t>
            </w:r>
            <w:r w:rsidR="00EC73D8" w:rsidRPr="008A226E">
              <w:rPr>
                <w:b/>
                <w:bCs/>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0936C3" w:rsidRPr="008A226E">
              <w:rPr>
                <w:b/>
                <w:bCs/>
                <w:sz w:val="20"/>
                <w:szCs w:val="20"/>
              </w:rPr>
              <w:t>245,5</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22,2</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F8441C" w:rsidP="00F8441C">
            <w:pPr>
              <w:jc w:val="center"/>
              <w:rPr>
                <w:b/>
                <w:bCs/>
                <w:sz w:val="20"/>
                <w:szCs w:val="20"/>
              </w:rPr>
            </w:pPr>
            <w:r w:rsidRPr="008A226E">
              <w:rPr>
                <w:b/>
                <w:bCs/>
                <w:sz w:val="20"/>
                <w:szCs w:val="20"/>
              </w:rPr>
              <w:t>-9,4</w:t>
            </w:r>
          </w:p>
        </w:tc>
      </w:tr>
      <w:tr w:rsidR="00EC73D8" w:rsidRPr="008A226E" w:rsidTr="009268B7">
        <w:trPr>
          <w:trHeight w:val="1269"/>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0936C3" w:rsidP="00EC73D8">
            <w:pPr>
              <w:jc w:val="center"/>
              <w:rPr>
                <w:sz w:val="20"/>
                <w:szCs w:val="20"/>
              </w:rPr>
            </w:pPr>
            <w:r w:rsidRPr="008A226E">
              <w:rPr>
                <w:sz w:val="20"/>
                <w:szCs w:val="20"/>
              </w:rPr>
              <w:t>0</w:t>
            </w:r>
            <w:r w:rsidR="00EC73D8" w:rsidRPr="008A226E">
              <w:rPr>
                <w:sz w:val="20"/>
                <w:szCs w:val="20"/>
              </w:rPr>
              <w:t>309</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254,9</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0935CA" w:rsidRPr="008A226E">
              <w:rPr>
                <w:sz w:val="20"/>
                <w:szCs w:val="20"/>
              </w:rPr>
              <w:t>1105,9</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 </w:t>
            </w:r>
            <w:r w:rsidR="000936C3" w:rsidRPr="008A226E">
              <w:rPr>
                <w:bCs/>
                <w:sz w:val="20"/>
                <w:szCs w:val="20"/>
              </w:rPr>
              <w:t>1105,9</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9268B7"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0936C3" w:rsidRPr="008A226E">
              <w:rPr>
                <w:sz w:val="20"/>
                <w:szCs w:val="20"/>
              </w:rPr>
              <w:t>245,5</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666630" w:rsidP="00EC73D8">
            <w:pPr>
              <w:jc w:val="center"/>
              <w:rPr>
                <w:sz w:val="20"/>
                <w:szCs w:val="20"/>
              </w:rPr>
            </w:pPr>
            <w:r w:rsidRPr="008A226E">
              <w:rPr>
                <w:sz w:val="20"/>
                <w:szCs w:val="20"/>
              </w:rPr>
              <w:t>22,2</w:t>
            </w:r>
            <w:r w:rsidR="00EC73D8" w:rsidRPr="008A226E">
              <w:rPr>
                <w:sz w:val="20"/>
                <w:szCs w:val="20"/>
              </w:rPr>
              <w:t> </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F8441C" w:rsidRPr="008A226E">
              <w:rPr>
                <w:sz w:val="20"/>
                <w:szCs w:val="20"/>
              </w:rPr>
              <w:t>-9,4</w:t>
            </w:r>
          </w:p>
        </w:tc>
      </w:tr>
      <w:tr w:rsidR="00EC73D8" w:rsidRPr="008A226E" w:rsidTr="002046F3">
        <w:trPr>
          <w:trHeight w:val="42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b/>
                <w:bCs/>
                <w:sz w:val="20"/>
                <w:szCs w:val="20"/>
              </w:rPr>
            </w:pPr>
            <w:r w:rsidRPr="008A226E">
              <w:rPr>
                <w:b/>
                <w:bCs/>
                <w:sz w:val="20"/>
                <w:szCs w:val="20"/>
              </w:rPr>
              <w:t>0</w:t>
            </w:r>
            <w:r w:rsidR="00EC73D8" w:rsidRPr="008A226E">
              <w:rPr>
                <w:b/>
                <w:bCs/>
                <w:sz w:val="20"/>
                <w:szCs w:val="20"/>
              </w:rPr>
              <w:t>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1281,4</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A17D84" w:rsidRPr="008A226E">
              <w:rPr>
                <w:b/>
                <w:bCs/>
                <w:sz w:val="20"/>
                <w:szCs w:val="20"/>
              </w:rPr>
              <w:t>1733,5</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AE7FFC" w:rsidRPr="008A226E">
              <w:rPr>
                <w:b/>
                <w:bCs/>
                <w:sz w:val="20"/>
                <w:szCs w:val="20"/>
              </w:rPr>
              <w:t>1733,5</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AE7FFC" w:rsidP="00EC73D8">
            <w:pPr>
              <w:jc w:val="center"/>
              <w:rPr>
                <w:b/>
                <w:bCs/>
                <w:sz w:val="20"/>
                <w:szCs w:val="20"/>
              </w:rPr>
            </w:pPr>
            <w:r w:rsidRPr="008A226E">
              <w:rPr>
                <w:b/>
                <w:bCs/>
                <w:sz w:val="20"/>
                <w:szCs w:val="20"/>
              </w:rPr>
              <w:t>438,0</w:t>
            </w:r>
            <w:r w:rsidR="00EC73D8" w:rsidRPr="008A226E">
              <w:rPr>
                <w:b/>
                <w:bCs/>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25,3</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F8441C" w:rsidRPr="008A226E">
              <w:rPr>
                <w:b/>
                <w:bCs/>
                <w:sz w:val="20"/>
                <w:szCs w:val="20"/>
              </w:rPr>
              <w:t>-843,4</w:t>
            </w:r>
          </w:p>
        </w:tc>
      </w:tr>
      <w:tr w:rsidR="00EC73D8" w:rsidRPr="008A226E" w:rsidTr="002046F3">
        <w:trPr>
          <w:trHeight w:val="291"/>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 xml:space="preserve">Подраздел </w:t>
            </w:r>
            <w:r w:rsidRPr="008A226E">
              <w:rPr>
                <w:sz w:val="20"/>
                <w:szCs w:val="20"/>
              </w:rPr>
              <w:t>«Сельское хозяйство и рыболовство»</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sz w:val="20"/>
                <w:szCs w:val="20"/>
              </w:rPr>
            </w:pPr>
            <w:r w:rsidRPr="008A226E">
              <w:rPr>
                <w:bCs/>
                <w:sz w:val="20"/>
                <w:szCs w:val="20"/>
              </w:rPr>
              <w:t>0</w:t>
            </w:r>
            <w:r w:rsidR="00EC73D8" w:rsidRPr="008A226E">
              <w:rPr>
                <w:bCs/>
                <w:sz w:val="20"/>
                <w:szCs w:val="20"/>
              </w:rPr>
              <w:t>405</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748,1</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17D84" w:rsidRPr="008A226E">
              <w:rPr>
                <w:sz w:val="20"/>
                <w:szCs w:val="20"/>
              </w:rPr>
              <w:t>1733,5</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 </w:t>
            </w:r>
            <w:r w:rsidR="00AE7FFC" w:rsidRPr="008A226E">
              <w:rPr>
                <w:bCs/>
                <w:sz w:val="20"/>
                <w:szCs w:val="20"/>
              </w:rPr>
              <w:t>1733,5</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9268B7"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AE7FFC" w:rsidRPr="008A226E">
              <w:rPr>
                <w:sz w:val="20"/>
                <w:szCs w:val="20"/>
              </w:rPr>
              <w:t>438,0</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25,3</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 </w:t>
            </w:r>
            <w:r w:rsidR="009579AB" w:rsidRPr="008A226E">
              <w:rPr>
                <w:bCs/>
                <w:sz w:val="20"/>
                <w:szCs w:val="20"/>
              </w:rPr>
              <w:t>-310,1</w:t>
            </w:r>
          </w:p>
        </w:tc>
      </w:tr>
      <w:tr w:rsidR="00EC73D8" w:rsidRPr="008A226E" w:rsidTr="002046F3">
        <w:trPr>
          <w:trHeight w:val="157"/>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Подраздел</w:t>
            </w:r>
            <w:r w:rsidRPr="008A226E">
              <w:rPr>
                <w:sz w:val="20"/>
                <w:szCs w:val="20"/>
              </w:rPr>
              <w:t xml:space="preserve"> «Дорожное хозяйство»</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sz w:val="20"/>
                <w:szCs w:val="20"/>
              </w:rPr>
            </w:pPr>
            <w:r w:rsidRPr="008A226E">
              <w:rPr>
                <w:sz w:val="20"/>
                <w:szCs w:val="20"/>
              </w:rPr>
              <w:t>0</w:t>
            </w:r>
            <w:r w:rsidR="00EC73D8" w:rsidRPr="008A226E">
              <w:rPr>
                <w:sz w:val="20"/>
                <w:szCs w:val="20"/>
              </w:rPr>
              <w:t>409</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533,3</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A17D84" w:rsidP="00EC73D8">
            <w:pPr>
              <w:jc w:val="center"/>
              <w:rPr>
                <w:sz w:val="20"/>
                <w:szCs w:val="20"/>
              </w:rPr>
            </w:pPr>
            <w:r w:rsidRPr="008A226E">
              <w:rPr>
                <w:sz w:val="20"/>
                <w:szCs w:val="20"/>
              </w:rPr>
              <w:t>0</w:t>
            </w:r>
            <w:r w:rsidR="00EC73D8" w:rsidRPr="008A226E">
              <w:rPr>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sz w:val="20"/>
                <w:szCs w:val="20"/>
              </w:rPr>
            </w:pPr>
            <w:r w:rsidRPr="008A226E">
              <w:rPr>
                <w:sz w:val="20"/>
                <w:szCs w:val="20"/>
              </w:rPr>
              <w:t>0</w:t>
            </w:r>
            <w:r w:rsidR="00EC73D8" w:rsidRPr="008A226E">
              <w:rPr>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9268B7"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AE7FFC" w:rsidP="00EC73D8">
            <w:pPr>
              <w:jc w:val="center"/>
              <w:rPr>
                <w:sz w:val="20"/>
                <w:szCs w:val="20"/>
              </w:rPr>
            </w:pPr>
            <w:r w:rsidRPr="008A226E">
              <w:rPr>
                <w:sz w:val="20"/>
                <w:szCs w:val="20"/>
              </w:rPr>
              <w:t>0</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9579AB" w:rsidP="00EC73D8">
            <w:pPr>
              <w:jc w:val="center"/>
              <w:rPr>
                <w:sz w:val="20"/>
                <w:szCs w:val="20"/>
              </w:rPr>
            </w:pPr>
            <w:r w:rsidRPr="008A226E">
              <w:rPr>
                <w:sz w:val="20"/>
                <w:szCs w:val="20"/>
              </w:rPr>
              <w:t>+533,3</w:t>
            </w:r>
            <w:r w:rsidR="00EC73D8" w:rsidRPr="008A226E">
              <w:rPr>
                <w:sz w:val="20"/>
                <w:szCs w:val="20"/>
              </w:rPr>
              <w:t> </w:t>
            </w:r>
          </w:p>
        </w:tc>
      </w:tr>
      <w:tr w:rsidR="00EC73D8" w:rsidRPr="008A226E" w:rsidTr="002046F3">
        <w:trPr>
          <w:trHeight w:val="5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«Образование»</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b/>
                <w:bCs/>
                <w:sz w:val="20"/>
                <w:szCs w:val="20"/>
              </w:rPr>
            </w:pPr>
            <w:r w:rsidRPr="008A226E">
              <w:rPr>
                <w:b/>
                <w:bCs/>
                <w:sz w:val="20"/>
                <w:szCs w:val="20"/>
              </w:rPr>
              <w:t>0</w:t>
            </w:r>
            <w:r w:rsidR="00EC73D8" w:rsidRPr="008A226E">
              <w:rPr>
                <w:b/>
                <w:bCs/>
                <w:sz w:val="20"/>
                <w:szCs w:val="20"/>
              </w:rPr>
              <w:t>7</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2256,3</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A17D84" w:rsidRPr="008A226E">
              <w:rPr>
                <w:b/>
                <w:bCs/>
                <w:sz w:val="20"/>
                <w:szCs w:val="20"/>
              </w:rPr>
              <w:t>13878,7</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AE7FFC" w:rsidRPr="008A226E">
              <w:rPr>
                <w:b/>
                <w:bCs/>
                <w:sz w:val="20"/>
                <w:szCs w:val="20"/>
              </w:rPr>
              <w:t>13878,7</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AE7FFC" w:rsidP="00EC73D8">
            <w:pPr>
              <w:jc w:val="center"/>
              <w:rPr>
                <w:b/>
                <w:bCs/>
                <w:sz w:val="20"/>
                <w:szCs w:val="20"/>
              </w:rPr>
            </w:pPr>
            <w:r w:rsidRPr="008A226E">
              <w:rPr>
                <w:b/>
                <w:bCs/>
                <w:sz w:val="20"/>
                <w:szCs w:val="20"/>
              </w:rPr>
              <w:t>2955,1</w:t>
            </w:r>
            <w:r w:rsidR="00EC73D8" w:rsidRPr="008A226E">
              <w:rPr>
                <w:b/>
                <w:bCs/>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21,3</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9579AB" w:rsidRPr="008A226E">
              <w:rPr>
                <w:b/>
                <w:bCs/>
                <w:sz w:val="20"/>
                <w:szCs w:val="20"/>
              </w:rPr>
              <w:t>-698,8</w:t>
            </w:r>
          </w:p>
        </w:tc>
      </w:tr>
      <w:tr w:rsidR="00206E40" w:rsidRPr="008A226E" w:rsidTr="00535E8A">
        <w:trPr>
          <w:trHeight w:val="744"/>
        </w:trPr>
        <w:tc>
          <w:tcPr>
            <w:tcW w:w="2552" w:type="dxa"/>
            <w:tcBorders>
              <w:top w:val="nil"/>
              <w:left w:val="single" w:sz="8" w:space="0" w:color="auto"/>
              <w:bottom w:val="single" w:sz="8" w:space="0" w:color="auto"/>
              <w:right w:val="single" w:sz="8" w:space="0" w:color="auto"/>
            </w:tcBorders>
            <w:shd w:val="clear" w:color="000000" w:fill="FFFFFF"/>
            <w:vAlign w:val="center"/>
          </w:tcPr>
          <w:p w:rsidR="00206E40" w:rsidRPr="008A226E" w:rsidRDefault="00206E40" w:rsidP="00206E40">
            <w:pPr>
              <w:rPr>
                <w:b/>
                <w:bCs/>
                <w:sz w:val="20"/>
                <w:szCs w:val="20"/>
              </w:rPr>
            </w:pPr>
            <w:r w:rsidRPr="008A226E">
              <w:rPr>
                <w:b/>
                <w:bCs/>
                <w:sz w:val="20"/>
                <w:szCs w:val="20"/>
              </w:rPr>
              <w:t>Подраздел «Субвенция на компенсацию расходов на оплату труда жилых помещений, отопления, и освещения»</w:t>
            </w:r>
          </w:p>
        </w:tc>
        <w:tc>
          <w:tcPr>
            <w:tcW w:w="709" w:type="dxa"/>
            <w:tcBorders>
              <w:top w:val="nil"/>
              <w:left w:val="nil"/>
              <w:bottom w:val="single" w:sz="8" w:space="0" w:color="auto"/>
              <w:right w:val="single" w:sz="8" w:space="0" w:color="auto"/>
            </w:tcBorders>
            <w:shd w:val="clear" w:color="auto" w:fill="auto"/>
            <w:vAlign w:val="center"/>
          </w:tcPr>
          <w:p w:rsidR="00206E40" w:rsidRPr="008A226E" w:rsidRDefault="00206E40" w:rsidP="00EC73D8">
            <w:pPr>
              <w:jc w:val="center"/>
              <w:rPr>
                <w:sz w:val="20"/>
                <w:szCs w:val="20"/>
              </w:rPr>
            </w:pPr>
            <w:r w:rsidRPr="008A226E">
              <w:rPr>
                <w:sz w:val="20"/>
                <w:szCs w:val="20"/>
              </w:rPr>
              <w:t>0701</w:t>
            </w:r>
          </w:p>
        </w:tc>
        <w:tc>
          <w:tcPr>
            <w:tcW w:w="983" w:type="dxa"/>
            <w:tcBorders>
              <w:top w:val="nil"/>
              <w:left w:val="nil"/>
              <w:bottom w:val="single" w:sz="8" w:space="0" w:color="auto"/>
              <w:right w:val="single" w:sz="8" w:space="0" w:color="auto"/>
            </w:tcBorders>
            <w:shd w:val="clear" w:color="auto" w:fill="auto"/>
            <w:noWrap/>
            <w:vAlign w:val="center"/>
          </w:tcPr>
          <w:p w:rsidR="00206E40" w:rsidRPr="008A226E" w:rsidRDefault="00206E40"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206E40" w:rsidRPr="008A226E" w:rsidRDefault="00206E40" w:rsidP="00EC73D8">
            <w:pPr>
              <w:jc w:val="center"/>
              <w:rPr>
                <w:sz w:val="20"/>
                <w:szCs w:val="20"/>
              </w:rPr>
            </w:pPr>
            <w:r w:rsidRPr="008A226E">
              <w:rPr>
                <w:sz w:val="20"/>
                <w:szCs w:val="20"/>
              </w:rPr>
              <w:t>1232,5</w:t>
            </w:r>
          </w:p>
        </w:tc>
        <w:tc>
          <w:tcPr>
            <w:tcW w:w="1101" w:type="dxa"/>
            <w:tcBorders>
              <w:top w:val="nil"/>
              <w:left w:val="nil"/>
              <w:bottom w:val="single" w:sz="8" w:space="0" w:color="auto"/>
              <w:right w:val="single" w:sz="8" w:space="0" w:color="auto"/>
            </w:tcBorders>
            <w:shd w:val="clear" w:color="auto" w:fill="auto"/>
            <w:vAlign w:val="center"/>
          </w:tcPr>
          <w:p w:rsidR="00206E40" w:rsidRPr="008A226E" w:rsidRDefault="00E54AD6" w:rsidP="00EC73D8">
            <w:pPr>
              <w:jc w:val="center"/>
              <w:rPr>
                <w:sz w:val="20"/>
                <w:szCs w:val="20"/>
              </w:rPr>
            </w:pPr>
            <w:r w:rsidRPr="008A226E">
              <w:rPr>
                <w:sz w:val="20"/>
                <w:szCs w:val="20"/>
              </w:rPr>
              <w:t>1232,5</w:t>
            </w:r>
          </w:p>
        </w:tc>
        <w:tc>
          <w:tcPr>
            <w:tcW w:w="975" w:type="dxa"/>
            <w:tcBorders>
              <w:top w:val="nil"/>
              <w:left w:val="nil"/>
              <w:bottom w:val="single" w:sz="8" w:space="0" w:color="auto"/>
              <w:right w:val="single" w:sz="8" w:space="0" w:color="auto"/>
            </w:tcBorders>
            <w:shd w:val="clear" w:color="auto" w:fill="auto"/>
            <w:vAlign w:val="center"/>
          </w:tcPr>
          <w:p w:rsidR="00206E40" w:rsidRPr="008A226E" w:rsidRDefault="009268B7" w:rsidP="00EC73D8">
            <w:pPr>
              <w:jc w:val="center"/>
              <w:rPr>
                <w:sz w:val="20"/>
                <w:szCs w:val="20"/>
              </w:rPr>
            </w:pPr>
            <w:r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206E40" w:rsidRPr="008A226E" w:rsidRDefault="002C68FB" w:rsidP="00EC73D8">
            <w:pPr>
              <w:jc w:val="center"/>
              <w:rPr>
                <w:sz w:val="20"/>
                <w:szCs w:val="20"/>
              </w:rPr>
            </w:pPr>
            <w:r w:rsidRPr="008A226E">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206E40" w:rsidRPr="008A226E" w:rsidRDefault="00666630" w:rsidP="00EC73D8">
            <w:pPr>
              <w:jc w:val="center"/>
              <w:rPr>
                <w:sz w:val="20"/>
                <w:szCs w:val="20"/>
              </w:rPr>
            </w:pPr>
            <w:r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206E40" w:rsidRPr="008A226E" w:rsidRDefault="009579AB" w:rsidP="00EC73D8">
            <w:pPr>
              <w:jc w:val="center"/>
              <w:rPr>
                <w:sz w:val="20"/>
                <w:szCs w:val="20"/>
              </w:rPr>
            </w:pPr>
            <w:r w:rsidRPr="008A226E">
              <w:rPr>
                <w:sz w:val="20"/>
                <w:szCs w:val="20"/>
              </w:rPr>
              <w:t>0</w:t>
            </w:r>
          </w:p>
        </w:tc>
      </w:tr>
      <w:tr w:rsidR="00206E40" w:rsidRPr="008A226E" w:rsidTr="002046F3">
        <w:trPr>
          <w:trHeight w:val="273"/>
        </w:trPr>
        <w:tc>
          <w:tcPr>
            <w:tcW w:w="2552" w:type="dxa"/>
            <w:tcBorders>
              <w:top w:val="nil"/>
              <w:left w:val="single" w:sz="8" w:space="0" w:color="auto"/>
              <w:bottom w:val="single" w:sz="8" w:space="0" w:color="auto"/>
              <w:right w:val="single" w:sz="8" w:space="0" w:color="auto"/>
            </w:tcBorders>
            <w:shd w:val="clear" w:color="000000" w:fill="FFFFFF"/>
            <w:vAlign w:val="center"/>
          </w:tcPr>
          <w:p w:rsidR="00206E40" w:rsidRPr="008A226E" w:rsidRDefault="009E1CBD" w:rsidP="002B390C">
            <w:pPr>
              <w:rPr>
                <w:bCs/>
                <w:sz w:val="20"/>
                <w:szCs w:val="20"/>
              </w:rPr>
            </w:pPr>
            <w:r w:rsidRPr="008A226E">
              <w:rPr>
                <w:b/>
                <w:bCs/>
                <w:sz w:val="20"/>
                <w:szCs w:val="20"/>
              </w:rPr>
              <w:t xml:space="preserve">Подраздел </w:t>
            </w:r>
            <w:r w:rsidRPr="008A226E">
              <w:rPr>
                <w:bCs/>
                <w:sz w:val="20"/>
                <w:szCs w:val="20"/>
              </w:rPr>
              <w:t>«Субсидии бюджетным учреждениям»</w:t>
            </w:r>
          </w:p>
        </w:tc>
        <w:tc>
          <w:tcPr>
            <w:tcW w:w="709" w:type="dxa"/>
            <w:tcBorders>
              <w:top w:val="nil"/>
              <w:left w:val="nil"/>
              <w:bottom w:val="single" w:sz="8" w:space="0" w:color="auto"/>
              <w:right w:val="single" w:sz="8" w:space="0" w:color="auto"/>
            </w:tcBorders>
            <w:shd w:val="clear" w:color="auto" w:fill="auto"/>
            <w:vAlign w:val="center"/>
          </w:tcPr>
          <w:p w:rsidR="00206E40" w:rsidRPr="008A226E" w:rsidRDefault="009E1CBD" w:rsidP="00EC73D8">
            <w:pPr>
              <w:jc w:val="center"/>
              <w:rPr>
                <w:sz w:val="20"/>
                <w:szCs w:val="20"/>
              </w:rPr>
            </w:pPr>
            <w:r w:rsidRPr="008A226E">
              <w:rPr>
                <w:sz w:val="20"/>
                <w:szCs w:val="20"/>
              </w:rPr>
              <w:t>0702</w:t>
            </w:r>
          </w:p>
        </w:tc>
        <w:tc>
          <w:tcPr>
            <w:tcW w:w="983" w:type="dxa"/>
            <w:tcBorders>
              <w:top w:val="nil"/>
              <w:left w:val="nil"/>
              <w:bottom w:val="single" w:sz="8" w:space="0" w:color="auto"/>
              <w:right w:val="single" w:sz="8" w:space="0" w:color="auto"/>
            </w:tcBorders>
            <w:shd w:val="clear" w:color="auto" w:fill="auto"/>
            <w:noWrap/>
            <w:vAlign w:val="center"/>
          </w:tcPr>
          <w:p w:rsidR="00206E40" w:rsidRPr="008A226E" w:rsidRDefault="00206E40"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206E40" w:rsidRPr="008A226E" w:rsidRDefault="009E1CBD" w:rsidP="00EC73D8">
            <w:pPr>
              <w:jc w:val="center"/>
              <w:rPr>
                <w:sz w:val="20"/>
                <w:szCs w:val="20"/>
              </w:rPr>
            </w:pPr>
            <w:r w:rsidRPr="008A226E">
              <w:rPr>
                <w:sz w:val="20"/>
                <w:szCs w:val="20"/>
              </w:rPr>
              <w:t>1734,8</w:t>
            </w:r>
          </w:p>
        </w:tc>
        <w:tc>
          <w:tcPr>
            <w:tcW w:w="1101" w:type="dxa"/>
            <w:tcBorders>
              <w:top w:val="nil"/>
              <w:left w:val="nil"/>
              <w:bottom w:val="single" w:sz="8" w:space="0" w:color="auto"/>
              <w:right w:val="single" w:sz="8" w:space="0" w:color="auto"/>
            </w:tcBorders>
            <w:shd w:val="clear" w:color="auto" w:fill="auto"/>
            <w:vAlign w:val="center"/>
          </w:tcPr>
          <w:p w:rsidR="00206E40" w:rsidRPr="008A226E" w:rsidRDefault="00E54AD6" w:rsidP="00EC73D8">
            <w:pPr>
              <w:jc w:val="center"/>
              <w:rPr>
                <w:sz w:val="20"/>
                <w:szCs w:val="20"/>
              </w:rPr>
            </w:pPr>
            <w:r w:rsidRPr="008A226E">
              <w:rPr>
                <w:sz w:val="20"/>
                <w:szCs w:val="20"/>
              </w:rPr>
              <w:t>1734,8</w:t>
            </w:r>
          </w:p>
        </w:tc>
        <w:tc>
          <w:tcPr>
            <w:tcW w:w="975" w:type="dxa"/>
            <w:tcBorders>
              <w:top w:val="nil"/>
              <w:left w:val="nil"/>
              <w:bottom w:val="single" w:sz="8" w:space="0" w:color="auto"/>
              <w:right w:val="single" w:sz="8" w:space="0" w:color="auto"/>
            </w:tcBorders>
            <w:shd w:val="clear" w:color="auto" w:fill="auto"/>
            <w:vAlign w:val="center"/>
          </w:tcPr>
          <w:p w:rsidR="00206E40" w:rsidRPr="008A226E" w:rsidRDefault="009268B7" w:rsidP="00EC73D8">
            <w:pPr>
              <w:jc w:val="center"/>
              <w:rPr>
                <w:sz w:val="20"/>
                <w:szCs w:val="20"/>
              </w:rPr>
            </w:pPr>
            <w:r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tcPr>
          <w:p w:rsidR="00206E40" w:rsidRPr="008A226E" w:rsidRDefault="002C68FB" w:rsidP="00EC73D8">
            <w:pPr>
              <w:jc w:val="center"/>
              <w:rPr>
                <w:sz w:val="20"/>
                <w:szCs w:val="20"/>
              </w:rPr>
            </w:pPr>
            <w:r w:rsidRPr="008A226E">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206E40" w:rsidRPr="008A226E" w:rsidRDefault="00666630" w:rsidP="00EC73D8">
            <w:pPr>
              <w:jc w:val="center"/>
              <w:rPr>
                <w:sz w:val="20"/>
                <w:szCs w:val="20"/>
              </w:rPr>
            </w:pPr>
            <w:r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206E40" w:rsidRPr="008A226E" w:rsidRDefault="009579AB" w:rsidP="00EC73D8">
            <w:pPr>
              <w:jc w:val="center"/>
              <w:rPr>
                <w:sz w:val="20"/>
                <w:szCs w:val="20"/>
              </w:rPr>
            </w:pPr>
            <w:r w:rsidRPr="008A226E">
              <w:rPr>
                <w:sz w:val="20"/>
                <w:szCs w:val="20"/>
              </w:rPr>
              <w:t>0</w:t>
            </w:r>
          </w:p>
        </w:tc>
      </w:tr>
      <w:tr w:rsidR="00EC73D8" w:rsidRPr="008A226E" w:rsidTr="00535E8A">
        <w:trPr>
          <w:trHeight w:val="7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Подраздел</w:t>
            </w:r>
            <w:r w:rsidRPr="008A226E">
              <w:rPr>
                <w:sz w:val="20"/>
                <w:szCs w:val="20"/>
              </w:rPr>
              <w:t xml:space="preserve"> «Переподготовка и повышение квалификации»</w:t>
            </w:r>
          </w:p>
        </w:tc>
        <w:tc>
          <w:tcPr>
            <w:tcW w:w="709" w:type="dxa"/>
            <w:tcBorders>
              <w:top w:val="nil"/>
              <w:left w:val="nil"/>
              <w:bottom w:val="single" w:sz="8" w:space="0" w:color="auto"/>
              <w:right w:val="single" w:sz="8" w:space="0" w:color="auto"/>
            </w:tcBorders>
            <w:shd w:val="clear" w:color="auto" w:fill="auto"/>
            <w:vAlign w:val="center"/>
            <w:hideMark/>
          </w:tcPr>
          <w:p w:rsidR="009268B7" w:rsidRPr="008A226E" w:rsidRDefault="009268B7" w:rsidP="00EC73D8">
            <w:pPr>
              <w:jc w:val="center"/>
              <w:rPr>
                <w:sz w:val="20"/>
                <w:szCs w:val="20"/>
              </w:rPr>
            </w:pPr>
          </w:p>
          <w:p w:rsidR="00EC73D8" w:rsidRPr="008A226E" w:rsidRDefault="00AE7FFC" w:rsidP="00EC73D8">
            <w:pPr>
              <w:jc w:val="center"/>
              <w:rPr>
                <w:sz w:val="20"/>
                <w:szCs w:val="20"/>
              </w:rPr>
            </w:pPr>
            <w:r w:rsidRPr="008A226E">
              <w:rPr>
                <w:sz w:val="20"/>
                <w:szCs w:val="20"/>
              </w:rPr>
              <w:t>0</w:t>
            </w:r>
            <w:r w:rsidR="00EC73D8" w:rsidRPr="008A226E">
              <w:rPr>
                <w:sz w:val="20"/>
                <w:szCs w:val="20"/>
              </w:rPr>
              <w:t>705</w:t>
            </w:r>
          </w:p>
        </w:tc>
        <w:tc>
          <w:tcPr>
            <w:tcW w:w="983" w:type="dxa"/>
            <w:tcBorders>
              <w:top w:val="nil"/>
              <w:left w:val="nil"/>
              <w:bottom w:val="single" w:sz="8" w:space="0" w:color="auto"/>
              <w:right w:val="single" w:sz="8" w:space="0" w:color="auto"/>
            </w:tcBorders>
            <w:shd w:val="clear" w:color="auto" w:fill="auto"/>
            <w:noWrap/>
            <w:vAlign w:val="center"/>
            <w:hideMark/>
          </w:tcPr>
          <w:p w:rsidR="009268B7" w:rsidRPr="008A226E" w:rsidRDefault="009268B7" w:rsidP="00EC73D8">
            <w:pPr>
              <w:jc w:val="center"/>
              <w:rPr>
                <w:sz w:val="20"/>
                <w:szCs w:val="20"/>
              </w:rPr>
            </w:pPr>
          </w:p>
          <w:p w:rsidR="00EC73D8" w:rsidRPr="008A226E" w:rsidRDefault="00EC73D8" w:rsidP="00EC73D8">
            <w:pPr>
              <w:jc w:val="center"/>
              <w:rPr>
                <w:sz w:val="20"/>
                <w:szCs w:val="20"/>
              </w:rPr>
            </w:pPr>
            <w:r w:rsidRPr="008A226E">
              <w:rPr>
                <w:sz w:val="20"/>
                <w:szCs w:val="20"/>
              </w:rPr>
              <w:t>15</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p>
          <w:p w:rsidR="00461251" w:rsidRPr="008A226E" w:rsidRDefault="00461251" w:rsidP="00EC73D8">
            <w:pPr>
              <w:jc w:val="center"/>
              <w:rPr>
                <w:sz w:val="20"/>
                <w:szCs w:val="20"/>
              </w:rPr>
            </w:pPr>
            <w:r w:rsidRPr="008A226E">
              <w:rPr>
                <w:sz w:val="20"/>
                <w:szCs w:val="20"/>
              </w:rPr>
              <w:t>50,0</w:t>
            </w:r>
          </w:p>
        </w:tc>
        <w:tc>
          <w:tcPr>
            <w:tcW w:w="1101" w:type="dxa"/>
            <w:tcBorders>
              <w:top w:val="nil"/>
              <w:left w:val="nil"/>
              <w:bottom w:val="single" w:sz="8" w:space="0" w:color="auto"/>
              <w:right w:val="single" w:sz="8" w:space="0" w:color="auto"/>
            </w:tcBorders>
            <w:shd w:val="clear" w:color="auto" w:fill="auto"/>
            <w:vAlign w:val="center"/>
            <w:hideMark/>
          </w:tcPr>
          <w:p w:rsidR="009268B7" w:rsidRPr="008A226E" w:rsidRDefault="009268B7" w:rsidP="00EC73D8">
            <w:pPr>
              <w:jc w:val="center"/>
              <w:rPr>
                <w:sz w:val="20"/>
                <w:szCs w:val="20"/>
              </w:rPr>
            </w:pPr>
          </w:p>
          <w:p w:rsidR="00EC73D8" w:rsidRPr="008A226E" w:rsidRDefault="00EC73D8" w:rsidP="00EC73D8">
            <w:pPr>
              <w:jc w:val="center"/>
              <w:rPr>
                <w:sz w:val="20"/>
                <w:szCs w:val="20"/>
              </w:rPr>
            </w:pPr>
            <w:r w:rsidRPr="008A226E">
              <w:rPr>
                <w:sz w:val="20"/>
                <w:szCs w:val="20"/>
              </w:rPr>
              <w:t> </w:t>
            </w:r>
            <w:r w:rsidR="00AE7FFC" w:rsidRPr="008A226E">
              <w:rPr>
                <w:sz w:val="20"/>
                <w:szCs w:val="20"/>
              </w:rPr>
              <w:t>50,0</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9268B7" w:rsidRPr="008A226E" w:rsidRDefault="00EC73D8" w:rsidP="00EC73D8">
            <w:pPr>
              <w:jc w:val="center"/>
              <w:rPr>
                <w:sz w:val="20"/>
                <w:szCs w:val="20"/>
              </w:rPr>
            </w:pPr>
            <w:r w:rsidRPr="008A226E">
              <w:rPr>
                <w:sz w:val="20"/>
                <w:szCs w:val="20"/>
              </w:rPr>
              <w:t> </w:t>
            </w:r>
          </w:p>
          <w:p w:rsidR="00EC73D8" w:rsidRPr="008A226E" w:rsidRDefault="00AE7FFC" w:rsidP="00EC73D8">
            <w:pPr>
              <w:jc w:val="center"/>
              <w:rPr>
                <w:sz w:val="20"/>
                <w:szCs w:val="20"/>
              </w:rPr>
            </w:pPr>
            <w:r w:rsidRPr="008A226E">
              <w:rPr>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666630" w:rsidP="00EC73D8">
            <w:pPr>
              <w:jc w:val="center"/>
              <w:rPr>
                <w:sz w:val="20"/>
                <w:szCs w:val="20"/>
              </w:rPr>
            </w:pPr>
            <w:r w:rsidRPr="008A226E">
              <w:rPr>
                <w:sz w:val="20"/>
                <w:szCs w:val="20"/>
              </w:rPr>
              <w:t>0</w:t>
            </w:r>
            <w:r w:rsidR="00EC73D8" w:rsidRPr="008A226E">
              <w:rPr>
                <w:sz w:val="20"/>
                <w:szCs w:val="20"/>
              </w:rPr>
              <w:t> </w:t>
            </w:r>
          </w:p>
        </w:tc>
        <w:tc>
          <w:tcPr>
            <w:tcW w:w="1071" w:type="dxa"/>
            <w:tcBorders>
              <w:top w:val="nil"/>
              <w:left w:val="nil"/>
              <w:bottom w:val="single" w:sz="8" w:space="0" w:color="auto"/>
              <w:right w:val="single" w:sz="8" w:space="0" w:color="auto"/>
            </w:tcBorders>
            <w:shd w:val="clear" w:color="auto" w:fill="auto"/>
            <w:noWrap/>
            <w:vAlign w:val="center"/>
            <w:hideMark/>
          </w:tcPr>
          <w:p w:rsidR="009268B7" w:rsidRPr="008A226E" w:rsidRDefault="00EC73D8" w:rsidP="00EC73D8">
            <w:pPr>
              <w:jc w:val="center"/>
              <w:rPr>
                <w:sz w:val="20"/>
                <w:szCs w:val="20"/>
              </w:rPr>
            </w:pPr>
            <w:r w:rsidRPr="008A226E">
              <w:rPr>
                <w:sz w:val="20"/>
                <w:szCs w:val="20"/>
              </w:rPr>
              <w:t> </w:t>
            </w:r>
          </w:p>
          <w:p w:rsidR="00EC73D8" w:rsidRPr="008A226E" w:rsidRDefault="009579AB" w:rsidP="00EC73D8">
            <w:pPr>
              <w:jc w:val="center"/>
              <w:rPr>
                <w:sz w:val="20"/>
                <w:szCs w:val="20"/>
              </w:rPr>
            </w:pPr>
            <w:r w:rsidRPr="008A226E">
              <w:rPr>
                <w:sz w:val="20"/>
                <w:szCs w:val="20"/>
              </w:rPr>
              <w:t>-15,0</w:t>
            </w:r>
          </w:p>
        </w:tc>
      </w:tr>
      <w:tr w:rsidR="00EC73D8" w:rsidRPr="008A226E" w:rsidTr="002046F3">
        <w:trPr>
          <w:trHeight w:val="22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«Другие вопросы в области образование»</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sz w:val="20"/>
                <w:szCs w:val="20"/>
              </w:rPr>
            </w:pPr>
            <w:r w:rsidRPr="008A226E">
              <w:rPr>
                <w:sz w:val="20"/>
                <w:szCs w:val="20"/>
              </w:rPr>
              <w:t>0</w:t>
            </w:r>
            <w:r w:rsidR="00EC73D8" w:rsidRPr="008A226E">
              <w:rPr>
                <w:sz w:val="20"/>
                <w:szCs w:val="20"/>
              </w:rPr>
              <w:t>709</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2241,3</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10861,4</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E7FFC" w:rsidRPr="008A226E">
              <w:rPr>
                <w:sz w:val="20"/>
                <w:szCs w:val="20"/>
              </w:rPr>
              <w:t>10861,4</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9268B7"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AE7FFC" w:rsidP="00EC73D8">
            <w:pPr>
              <w:jc w:val="center"/>
              <w:rPr>
                <w:sz w:val="20"/>
                <w:szCs w:val="20"/>
              </w:rPr>
            </w:pPr>
            <w:r w:rsidRPr="008A226E">
              <w:rPr>
                <w:sz w:val="20"/>
                <w:szCs w:val="20"/>
              </w:rPr>
              <w:t>2955,1</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27,2</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+713,8</w:t>
            </w:r>
          </w:p>
        </w:tc>
      </w:tr>
      <w:tr w:rsidR="00EC73D8" w:rsidRPr="008A226E" w:rsidTr="002046F3">
        <w:trPr>
          <w:trHeight w:val="5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«Культура и кинематография»</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b/>
                <w:bCs/>
                <w:sz w:val="20"/>
                <w:szCs w:val="20"/>
              </w:rPr>
            </w:pPr>
            <w:r w:rsidRPr="008A226E">
              <w:rPr>
                <w:b/>
                <w:bCs/>
                <w:sz w:val="20"/>
                <w:szCs w:val="20"/>
              </w:rPr>
              <w:t>0</w:t>
            </w:r>
            <w:r w:rsidR="00EC73D8" w:rsidRPr="008A226E">
              <w:rPr>
                <w:b/>
                <w:bCs/>
                <w:sz w:val="20"/>
                <w:szCs w:val="20"/>
              </w:rPr>
              <w:t>8</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2498,6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461251" w:rsidP="00EC73D8">
            <w:pPr>
              <w:jc w:val="center"/>
              <w:rPr>
                <w:b/>
                <w:bCs/>
                <w:sz w:val="20"/>
                <w:szCs w:val="20"/>
              </w:rPr>
            </w:pPr>
            <w:r w:rsidRPr="008A226E">
              <w:rPr>
                <w:b/>
                <w:bCs/>
                <w:sz w:val="20"/>
                <w:szCs w:val="20"/>
              </w:rPr>
              <w:t>8703,7</w:t>
            </w:r>
            <w:r w:rsidR="00EC73D8" w:rsidRPr="008A226E">
              <w:rPr>
                <w:b/>
                <w:bCs/>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AE7FFC" w:rsidRPr="008A226E">
              <w:rPr>
                <w:b/>
                <w:bCs/>
                <w:sz w:val="20"/>
                <w:szCs w:val="20"/>
              </w:rPr>
              <w:t>8726,7</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D67074" w:rsidRPr="008A226E">
              <w:rPr>
                <w:b/>
                <w:bCs/>
                <w:sz w:val="20"/>
                <w:szCs w:val="20"/>
              </w:rPr>
              <w:t>23,0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AE7FFC" w:rsidRPr="008A226E">
              <w:rPr>
                <w:b/>
                <w:bCs/>
                <w:sz w:val="20"/>
                <w:szCs w:val="20"/>
              </w:rPr>
              <w:t>3223,1</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666630" w:rsidRPr="008A226E">
              <w:rPr>
                <w:b/>
                <w:bCs/>
                <w:sz w:val="20"/>
                <w:szCs w:val="20"/>
              </w:rPr>
              <w:t>36,9</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+724,5</w:t>
            </w:r>
          </w:p>
        </w:tc>
      </w:tr>
      <w:tr w:rsidR="00AE7FFC" w:rsidRPr="008A226E" w:rsidTr="00D67074">
        <w:trPr>
          <w:trHeight w:val="342"/>
        </w:trPr>
        <w:tc>
          <w:tcPr>
            <w:tcW w:w="2552" w:type="dxa"/>
            <w:tcBorders>
              <w:top w:val="nil"/>
              <w:left w:val="single" w:sz="8" w:space="0" w:color="auto"/>
              <w:bottom w:val="single" w:sz="8" w:space="0" w:color="auto"/>
              <w:right w:val="single" w:sz="8" w:space="0" w:color="auto"/>
            </w:tcBorders>
            <w:shd w:val="clear" w:color="000000" w:fill="FFFFFF"/>
            <w:vAlign w:val="center"/>
          </w:tcPr>
          <w:p w:rsidR="00AE7FFC" w:rsidRPr="008A226E" w:rsidRDefault="00AE7FFC" w:rsidP="002B390C">
            <w:pPr>
              <w:rPr>
                <w:sz w:val="20"/>
                <w:szCs w:val="20"/>
              </w:rPr>
            </w:pPr>
            <w:r w:rsidRPr="008A226E">
              <w:rPr>
                <w:sz w:val="20"/>
                <w:szCs w:val="20"/>
              </w:rPr>
              <w:t>Подраздел «Культура и искусство»</w:t>
            </w:r>
          </w:p>
        </w:tc>
        <w:tc>
          <w:tcPr>
            <w:tcW w:w="709" w:type="dxa"/>
            <w:tcBorders>
              <w:top w:val="nil"/>
              <w:left w:val="nil"/>
              <w:bottom w:val="single" w:sz="8" w:space="0" w:color="auto"/>
              <w:right w:val="single" w:sz="8" w:space="0" w:color="auto"/>
            </w:tcBorders>
            <w:shd w:val="clear" w:color="auto" w:fill="auto"/>
            <w:vAlign w:val="center"/>
          </w:tcPr>
          <w:p w:rsidR="00AE7FFC" w:rsidRPr="008A226E" w:rsidRDefault="00AE7FFC" w:rsidP="00EC73D8">
            <w:pPr>
              <w:jc w:val="center"/>
              <w:rPr>
                <w:sz w:val="20"/>
                <w:szCs w:val="20"/>
              </w:rPr>
            </w:pPr>
            <w:r w:rsidRPr="008A226E">
              <w:rPr>
                <w:sz w:val="20"/>
                <w:szCs w:val="20"/>
              </w:rPr>
              <w:t>0801</w:t>
            </w:r>
          </w:p>
        </w:tc>
        <w:tc>
          <w:tcPr>
            <w:tcW w:w="983" w:type="dxa"/>
            <w:tcBorders>
              <w:top w:val="nil"/>
              <w:left w:val="nil"/>
              <w:bottom w:val="single" w:sz="8" w:space="0" w:color="auto"/>
              <w:right w:val="single" w:sz="8" w:space="0" w:color="auto"/>
            </w:tcBorders>
            <w:shd w:val="clear" w:color="auto" w:fill="auto"/>
            <w:noWrap/>
            <w:vAlign w:val="center"/>
          </w:tcPr>
          <w:p w:rsidR="00AE7FFC" w:rsidRPr="008A226E" w:rsidRDefault="00AE7FFC"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tcPr>
          <w:p w:rsidR="00AE7FFC" w:rsidRPr="008A226E" w:rsidRDefault="00461251" w:rsidP="00EC73D8">
            <w:pPr>
              <w:jc w:val="center"/>
              <w:rPr>
                <w:sz w:val="20"/>
                <w:szCs w:val="20"/>
              </w:rPr>
            </w:pPr>
            <w:r w:rsidRPr="008A226E">
              <w:rPr>
                <w:sz w:val="20"/>
                <w:szCs w:val="20"/>
              </w:rPr>
              <w:t>0</w:t>
            </w:r>
          </w:p>
        </w:tc>
        <w:tc>
          <w:tcPr>
            <w:tcW w:w="1101" w:type="dxa"/>
            <w:tcBorders>
              <w:top w:val="nil"/>
              <w:left w:val="nil"/>
              <w:bottom w:val="single" w:sz="8" w:space="0" w:color="auto"/>
              <w:right w:val="single" w:sz="8" w:space="0" w:color="auto"/>
            </w:tcBorders>
            <w:shd w:val="clear" w:color="auto" w:fill="auto"/>
            <w:vAlign w:val="center"/>
          </w:tcPr>
          <w:p w:rsidR="00AE7FFC" w:rsidRPr="008A226E" w:rsidRDefault="00AE7FFC" w:rsidP="00EC73D8">
            <w:pPr>
              <w:jc w:val="center"/>
              <w:rPr>
                <w:sz w:val="20"/>
                <w:szCs w:val="20"/>
              </w:rPr>
            </w:pPr>
            <w:r w:rsidRPr="008A226E">
              <w:rPr>
                <w:sz w:val="20"/>
                <w:szCs w:val="20"/>
              </w:rPr>
              <w:t>23,0</w:t>
            </w:r>
          </w:p>
        </w:tc>
        <w:tc>
          <w:tcPr>
            <w:tcW w:w="975" w:type="dxa"/>
            <w:tcBorders>
              <w:top w:val="nil"/>
              <w:left w:val="nil"/>
              <w:bottom w:val="single" w:sz="8" w:space="0" w:color="auto"/>
              <w:right w:val="single" w:sz="8" w:space="0" w:color="auto"/>
            </w:tcBorders>
            <w:shd w:val="clear" w:color="auto" w:fill="auto"/>
            <w:vAlign w:val="center"/>
          </w:tcPr>
          <w:p w:rsidR="00AE7FFC" w:rsidRPr="008A226E" w:rsidRDefault="00D67074" w:rsidP="00EC73D8">
            <w:pPr>
              <w:jc w:val="center"/>
              <w:rPr>
                <w:sz w:val="20"/>
                <w:szCs w:val="20"/>
              </w:rPr>
            </w:pPr>
            <w:r w:rsidRPr="008A226E">
              <w:rPr>
                <w:sz w:val="20"/>
                <w:szCs w:val="20"/>
              </w:rPr>
              <w:t>23,0</w:t>
            </w:r>
          </w:p>
        </w:tc>
        <w:tc>
          <w:tcPr>
            <w:tcW w:w="983" w:type="dxa"/>
            <w:tcBorders>
              <w:top w:val="nil"/>
              <w:left w:val="nil"/>
              <w:bottom w:val="single" w:sz="8" w:space="0" w:color="auto"/>
              <w:right w:val="single" w:sz="8" w:space="0" w:color="auto"/>
            </w:tcBorders>
            <w:shd w:val="clear" w:color="auto" w:fill="auto"/>
            <w:noWrap/>
            <w:vAlign w:val="center"/>
          </w:tcPr>
          <w:p w:rsidR="00AE7FFC" w:rsidRPr="008A226E" w:rsidRDefault="00AE7FFC" w:rsidP="00EC73D8">
            <w:pPr>
              <w:jc w:val="center"/>
              <w:rPr>
                <w:sz w:val="20"/>
                <w:szCs w:val="20"/>
              </w:rPr>
            </w:pPr>
            <w:r w:rsidRPr="008A226E">
              <w:rPr>
                <w:sz w:val="20"/>
                <w:szCs w:val="20"/>
              </w:rPr>
              <w:t>0</w:t>
            </w:r>
          </w:p>
        </w:tc>
        <w:tc>
          <w:tcPr>
            <w:tcW w:w="1130" w:type="dxa"/>
            <w:tcBorders>
              <w:top w:val="nil"/>
              <w:left w:val="nil"/>
              <w:bottom w:val="single" w:sz="8" w:space="0" w:color="auto"/>
              <w:right w:val="single" w:sz="8" w:space="0" w:color="auto"/>
            </w:tcBorders>
            <w:shd w:val="clear" w:color="auto" w:fill="auto"/>
            <w:vAlign w:val="center"/>
          </w:tcPr>
          <w:p w:rsidR="00AE7FFC" w:rsidRPr="008A226E" w:rsidRDefault="00666630" w:rsidP="00EC73D8">
            <w:pPr>
              <w:jc w:val="center"/>
              <w:rPr>
                <w:sz w:val="20"/>
                <w:szCs w:val="20"/>
              </w:rPr>
            </w:pPr>
            <w:r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tcPr>
          <w:p w:rsidR="00AE7FFC" w:rsidRPr="008A226E" w:rsidRDefault="009268B7" w:rsidP="00EC73D8">
            <w:pPr>
              <w:jc w:val="center"/>
              <w:rPr>
                <w:sz w:val="20"/>
                <w:szCs w:val="20"/>
              </w:rPr>
            </w:pPr>
            <w:r w:rsidRPr="008A226E">
              <w:rPr>
                <w:sz w:val="20"/>
                <w:szCs w:val="20"/>
              </w:rPr>
              <w:t>0</w:t>
            </w:r>
          </w:p>
        </w:tc>
      </w:tr>
      <w:tr w:rsidR="00EC73D8" w:rsidRPr="008A226E" w:rsidTr="002046F3">
        <w:trPr>
          <w:trHeight w:val="5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«Другие вопросы в области культуры и кинематографии»</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AE7FFC" w:rsidP="00EC73D8">
            <w:pPr>
              <w:jc w:val="center"/>
              <w:rPr>
                <w:sz w:val="20"/>
                <w:szCs w:val="20"/>
              </w:rPr>
            </w:pPr>
            <w:r w:rsidRPr="008A226E">
              <w:rPr>
                <w:sz w:val="20"/>
                <w:szCs w:val="20"/>
              </w:rPr>
              <w:t>0</w:t>
            </w:r>
            <w:r w:rsidR="00EC73D8" w:rsidRPr="008A226E">
              <w:rPr>
                <w:sz w:val="20"/>
                <w:szCs w:val="20"/>
              </w:rPr>
              <w:t>804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2498,6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8703,7</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AE7FFC" w:rsidRPr="008A226E">
              <w:rPr>
                <w:sz w:val="20"/>
                <w:szCs w:val="20"/>
              </w:rPr>
              <w:t>8703,7</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D67074"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AE7FFC" w:rsidRPr="008A226E">
              <w:rPr>
                <w:sz w:val="20"/>
                <w:szCs w:val="20"/>
              </w:rPr>
              <w:t>3223,1</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666630" w:rsidRPr="008A226E">
              <w:rPr>
                <w:sz w:val="20"/>
                <w:szCs w:val="20"/>
              </w:rPr>
              <w:t>37</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+724,5</w:t>
            </w:r>
          </w:p>
        </w:tc>
      </w:tr>
      <w:tr w:rsidR="00EC73D8" w:rsidRPr="008A226E" w:rsidTr="00D67074">
        <w:trPr>
          <w:trHeight w:val="353"/>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«Социальная политика»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10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13006,4</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461251" w:rsidP="00EC73D8">
            <w:pPr>
              <w:jc w:val="center"/>
              <w:rPr>
                <w:b/>
                <w:bCs/>
                <w:sz w:val="20"/>
                <w:szCs w:val="20"/>
              </w:rPr>
            </w:pPr>
            <w:r w:rsidRPr="008A226E">
              <w:rPr>
                <w:b/>
                <w:bCs/>
                <w:sz w:val="20"/>
                <w:szCs w:val="20"/>
              </w:rPr>
              <w:t>50249,7</w:t>
            </w:r>
            <w:r w:rsidR="00EC73D8" w:rsidRPr="008A226E">
              <w:rPr>
                <w:b/>
                <w:bCs/>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1D1D95" w:rsidP="00EC73D8">
            <w:pPr>
              <w:jc w:val="center"/>
              <w:rPr>
                <w:b/>
                <w:bCs/>
                <w:sz w:val="20"/>
                <w:szCs w:val="20"/>
              </w:rPr>
            </w:pPr>
            <w:r w:rsidRPr="008A226E">
              <w:rPr>
                <w:b/>
                <w:bCs/>
                <w:sz w:val="20"/>
                <w:szCs w:val="20"/>
              </w:rPr>
              <w:t>52140,1</w:t>
            </w:r>
            <w:r w:rsidR="00EC73D8" w:rsidRPr="008A226E">
              <w:rPr>
                <w:b/>
                <w:bCs/>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535E8A" w:rsidP="00EC73D8">
            <w:pPr>
              <w:jc w:val="center"/>
              <w:rPr>
                <w:b/>
                <w:bCs/>
                <w:sz w:val="20"/>
                <w:szCs w:val="20"/>
              </w:rPr>
            </w:pPr>
            <w:r w:rsidRPr="008A226E">
              <w:rPr>
                <w:b/>
                <w:bCs/>
                <w:sz w:val="20"/>
                <w:szCs w:val="20"/>
              </w:rPr>
              <w:t>1890,4</w:t>
            </w:r>
            <w:r w:rsidR="00EC73D8" w:rsidRPr="008A226E">
              <w:rPr>
                <w:b/>
                <w:bCs/>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1D1D95" w:rsidRPr="008A226E">
              <w:rPr>
                <w:b/>
                <w:bCs/>
                <w:sz w:val="20"/>
                <w:szCs w:val="20"/>
              </w:rPr>
              <w:t>12897,7</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76539" w:rsidRPr="008A226E">
              <w:rPr>
                <w:b/>
                <w:bCs/>
                <w:sz w:val="20"/>
                <w:szCs w:val="20"/>
              </w:rPr>
              <w:t>24,7</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-108,7</w:t>
            </w:r>
          </w:p>
        </w:tc>
      </w:tr>
      <w:tr w:rsidR="00EC73D8" w:rsidRPr="008A226E" w:rsidTr="00D67074">
        <w:trPr>
          <w:trHeight w:val="6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1003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11991,3</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44066,2</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 </w:t>
            </w:r>
            <w:r w:rsidR="001D1D95" w:rsidRPr="008A226E">
              <w:rPr>
                <w:bCs/>
                <w:sz w:val="20"/>
                <w:szCs w:val="20"/>
              </w:rPr>
              <w:t>44066,2</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D67074"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1D1D95" w:rsidRPr="008A226E">
              <w:rPr>
                <w:sz w:val="20"/>
                <w:szCs w:val="20"/>
              </w:rPr>
              <w:t>11914,8</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27</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9268B7" w:rsidP="00EC73D8">
            <w:pPr>
              <w:jc w:val="center"/>
              <w:rPr>
                <w:sz w:val="20"/>
                <w:szCs w:val="20"/>
              </w:rPr>
            </w:pPr>
            <w:r w:rsidRPr="008A226E">
              <w:rPr>
                <w:bCs/>
                <w:sz w:val="20"/>
                <w:szCs w:val="20"/>
              </w:rPr>
              <w:t>-76,5</w:t>
            </w:r>
            <w:r w:rsidR="00EC73D8" w:rsidRPr="008A226E">
              <w:rPr>
                <w:bCs/>
                <w:sz w:val="20"/>
                <w:szCs w:val="20"/>
              </w:rPr>
              <w:t> </w:t>
            </w:r>
          </w:p>
        </w:tc>
      </w:tr>
      <w:tr w:rsidR="00EC73D8" w:rsidRPr="008A226E" w:rsidTr="00D67074">
        <w:trPr>
          <w:trHeight w:val="428"/>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bCs/>
                <w:sz w:val="20"/>
                <w:szCs w:val="20"/>
              </w:rPr>
              <w:lastRenderedPageBreak/>
              <w:t>Подраздел «Охрана семьи и детства»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1004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0</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2524,6</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27725D" w:rsidP="00EC73D8">
            <w:pPr>
              <w:jc w:val="center"/>
              <w:rPr>
                <w:sz w:val="20"/>
                <w:szCs w:val="20"/>
              </w:rPr>
            </w:pPr>
            <w:r w:rsidRPr="008A226E">
              <w:rPr>
                <w:sz w:val="20"/>
                <w:szCs w:val="20"/>
              </w:rPr>
              <w:t>4415,0</w:t>
            </w:r>
            <w:r w:rsidR="00EC73D8" w:rsidRPr="008A226E">
              <w:rPr>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D67074" w:rsidRPr="008A226E">
              <w:rPr>
                <w:sz w:val="20"/>
                <w:szCs w:val="20"/>
              </w:rPr>
              <w:t>1890,4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27725D" w:rsidRPr="008A226E">
              <w:rPr>
                <w:sz w:val="20"/>
                <w:szCs w:val="20"/>
              </w:rPr>
              <w:t>24,8</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0,6</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+24,8</w:t>
            </w:r>
          </w:p>
        </w:tc>
      </w:tr>
      <w:tr w:rsidR="00EC73D8" w:rsidRPr="008A226E" w:rsidTr="00D67074">
        <w:trPr>
          <w:trHeight w:val="667"/>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bCs/>
                <w:sz w:val="20"/>
                <w:szCs w:val="20"/>
              </w:rPr>
              <w:t>Подраздел «Другие вопросы в области социальной политики»</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1006</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1015,1</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3658,9</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27725D" w:rsidRPr="008A226E">
              <w:rPr>
                <w:sz w:val="20"/>
                <w:szCs w:val="20"/>
              </w:rPr>
              <w:t>3658,9</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D67074"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7725D" w:rsidP="00EC73D8">
            <w:pPr>
              <w:jc w:val="center"/>
              <w:rPr>
                <w:sz w:val="20"/>
                <w:szCs w:val="20"/>
              </w:rPr>
            </w:pPr>
            <w:r w:rsidRPr="008A226E">
              <w:rPr>
                <w:sz w:val="20"/>
                <w:szCs w:val="20"/>
              </w:rPr>
              <w:t>958,1</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26,2</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+8565,9</w:t>
            </w:r>
          </w:p>
        </w:tc>
      </w:tr>
      <w:tr w:rsidR="00EC73D8" w:rsidRPr="008A226E" w:rsidTr="002046F3">
        <w:trPr>
          <w:trHeight w:val="29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«Средства массовой информации»</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12</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15,6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461251" w:rsidRPr="008A226E">
              <w:rPr>
                <w:b/>
                <w:bCs/>
                <w:sz w:val="20"/>
                <w:szCs w:val="20"/>
              </w:rPr>
              <w:t>150,0</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27725D" w:rsidP="00EC73D8">
            <w:pPr>
              <w:jc w:val="center"/>
              <w:rPr>
                <w:b/>
                <w:bCs/>
                <w:sz w:val="20"/>
                <w:szCs w:val="20"/>
              </w:rPr>
            </w:pPr>
            <w:r w:rsidRPr="008A226E">
              <w:rPr>
                <w:b/>
                <w:bCs/>
                <w:sz w:val="20"/>
                <w:szCs w:val="20"/>
              </w:rPr>
              <w:t>150,0</w:t>
            </w:r>
            <w:r w:rsidR="00EC73D8" w:rsidRPr="008A226E">
              <w:rPr>
                <w:b/>
                <w:bCs/>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D67074" w:rsidRPr="008A226E">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27725D" w:rsidRPr="008A226E">
              <w:rPr>
                <w:b/>
                <w:bCs/>
                <w:sz w:val="20"/>
                <w:szCs w:val="20"/>
              </w:rPr>
              <w:t>49,1</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76539" w:rsidRPr="008A226E">
              <w:rPr>
                <w:b/>
                <w:bCs/>
                <w:sz w:val="20"/>
                <w:szCs w:val="20"/>
              </w:rPr>
              <w:t>32,7</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9268B7" w:rsidRPr="008A226E">
              <w:rPr>
                <w:b/>
                <w:bCs/>
                <w:sz w:val="20"/>
                <w:szCs w:val="20"/>
              </w:rPr>
              <w:t>+33,5</w:t>
            </w:r>
          </w:p>
        </w:tc>
      </w:tr>
      <w:tr w:rsidR="00EC73D8" w:rsidRPr="008A226E" w:rsidTr="002046F3">
        <w:trPr>
          <w:trHeight w:val="206"/>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sz w:val="20"/>
                <w:szCs w:val="20"/>
              </w:rPr>
              <w:t>Подраздел «Периодическая печать и издательства»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1202</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15,6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461251" w:rsidRPr="008A226E">
              <w:rPr>
                <w:sz w:val="20"/>
                <w:szCs w:val="20"/>
              </w:rPr>
              <w:t>150,0</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27725D" w:rsidP="00EC73D8">
            <w:pPr>
              <w:jc w:val="center"/>
              <w:rPr>
                <w:sz w:val="20"/>
                <w:szCs w:val="20"/>
              </w:rPr>
            </w:pPr>
            <w:r w:rsidRPr="008A226E">
              <w:rPr>
                <w:bCs/>
                <w:sz w:val="20"/>
                <w:szCs w:val="20"/>
              </w:rPr>
              <w:t>150,0</w:t>
            </w:r>
            <w:r w:rsidR="00EC73D8" w:rsidRPr="008A226E">
              <w:rPr>
                <w:bCs/>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D67074" w:rsidP="00EC73D8">
            <w:pPr>
              <w:jc w:val="center"/>
              <w:rPr>
                <w:sz w:val="20"/>
                <w:szCs w:val="20"/>
              </w:rPr>
            </w:pPr>
            <w:r w:rsidRPr="008A226E">
              <w:rPr>
                <w:sz w:val="20"/>
                <w:szCs w:val="20"/>
              </w:rPr>
              <w:t>0</w:t>
            </w:r>
            <w:r w:rsidR="00EC73D8" w:rsidRPr="008A226E">
              <w:rPr>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7725D" w:rsidP="00EC73D8">
            <w:pPr>
              <w:jc w:val="center"/>
              <w:rPr>
                <w:sz w:val="20"/>
                <w:szCs w:val="20"/>
              </w:rPr>
            </w:pPr>
            <w:r w:rsidRPr="008A226E">
              <w:rPr>
                <w:sz w:val="20"/>
                <w:szCs w:val="20"/>
              </w:rPr>
              <w:t>49,1</w:t>
            </w:r>
            <w:r w:rsidR="00EC73D8" w:rsidRPr="008A226E">
              <w:rPr>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32,7</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9268B7" w:rsidP="00EC73D8">
            <w:pPr>
              <w:jc w:val="center"/>
              <w:rPr>
                <w:sz w:val="20"/>
                <w:szCs w:val="20"/>
              </w:rPr>
            </w:pPr>
            <w:r w:rsidRPr="008A226E">
              <w:rPr>
                <w:sz w:val="20"/>
                <w:szCs w:val="20"/>
              </w:rPr>
              <w:t>+33,5</w:t>
            </w:r>
            <w:r w:rsidR="00EC73D8" w:rsidRPr="008A226E">
              <w:rPr>
                <w:sz w:val="20"/>
                <w:szCs w:val="20"/>
              </w:rPr>
              <w:t> </w:t>
            </w:r>
          </w:p>
        </w:tc>
      </w:tr>
      <w:tr w:rsidR="00EC73D8" w:rsidRPr="008A226E" w:rsidTr="00D67074">
        <w:trPr>
          <w:trHeight w:val="774"/>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«Обслуживание внутреннего и муниципального долга»</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13</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0</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461251" w:rsidP="00EC73D8">
            <w:pPr>
              <w:jc w:val="center"/>
              <w:rPr>
                <w:b/>
                <w:bCs/>
                <w:sz w:val="20"/>
                <w:szCs w:val="20"/>
              </w:rPr>
            </w:pPr>
            <w:r w:rsidRPr="008A226E">
              <w:rPr>
                <w:b/>
                <w:bCs/>
                <w:sz w:val="20"/>
                <w:szCs w:val="20"/>
              </w:rPr>
              <w:t>100,0</w:t>
            </w:r>
            <w:r w:rsidR="00EC73D8" w:rsidRPr="008A226E">
              <w:rPr>
                <w:b/>
                <w:bCs/>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27725D" w:rsidRPr="008A226E">
              <w:rPr>
                <w:b/>
                <w:bCs/>
                <w:sz w:val="20"/>
                <w:szCs w:val="20"/>
              </w:rPr>
              <w:t>100,0</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D67074" w:rsidP="00EC73D8">
            <w:pPr>
              <w:jc w:val="center"/>
              <w:rPr>
                <w:b/>
                <w:bCs/>
                <w:sz w:val="20"/>
                <w:szCs w:val="20"/>
              </w:rPr>
            </w:pPr>
            <w:r w:rsidRPr="008A226E">
              <w:rPr>
                <w:b/>
                <w:bCs/>
                <w:sz w:val="20"/>
                <w:szCs w:val="20"/>
              </w:rPr>
              <w:t>0</w:t>
            </w:r>
            <w:r w:rsidR="00EC73D8" w:rsidRPr="008A226E">
              <w:rPr>
                <w:b/>
                <w:bCs/>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 </w:t>
            </w:r>
            <w:r w:rsidR="0027725D" w:rsidRPr="008A226E">
              <w:rPr>
                <w:b/>
                <w:bCs/>
                <w:sz w:val="20"/>
                <w:szCs w:val="20"/>
              </w:rPr>
              <w:t>0</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0</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0</w:t>
            </w:r>
          </w:p>
        </w:tc>
      </w:tr>
      <w:tr w:rsidR="00EC73D8" w:rsidRPr="008A226E" w:rsidTr="00D67074">
        <w:trPr>
          <w:trHeight w:val="1396"/>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Раздел «Межбюджетные трансферты общего характера бюджетам субъектов РФ и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14</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sz w:val="20"/>
                <w:szCs w:val="20"/>
              </w:rPr>
            </w:pPr>
            <w:r w:rsidRPr="008A226E">
              <w:rPr>
                <w:b/>
                <w:bCs/>
                <w:sz w:val="20"/>
                <w:szCs w:val="20"/>
              </w:rPr>
              <w:t>2670,1</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461251" w:rsidP="00EC73D8">
            <w:pPr>
              <w:jc w:val="center"/>
              <w:rPr>
                <w:b/>
                <w:bCs/>
                <w:sz w:val="20"/>
                <w:szCs w:val="20"/>
              </w:rPr>
            </w:pPr>
            <w:r w:rsidRPr="008A226E">
              <w:rPr>
                <w:b/>
                <w:bCs/>
                <w:sz w:val="20"/>
                <w:szCs w:val="20"/>
              </w:rPr>
              <w:t>11772,6</w:t>
            </w:r>
            <w:r w:rsidR="00EC73D8" w:rsidRPr="008A226E">
              <w:rPr>
                <w:b/>
                <w:bCs/>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27725D" w:rsidRPr="008A226E">
              <w:rPr>
                <w:b/>
                <w:bCs/>
                <w:sz w:val="20"/>
                <w:szCs w:val="20"/>
              </w:rPr>
              <w:t>11772,6</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D67074" w:rsidRPr="008A226E">
              <w:rPr>
                <w:b/>
                <w:bCs/>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27725D" w:rsidP="00EC73D8">
            <w:pPr>
              <w:jc w:val="center"/>
              <w:rPr>
                <w:b/>
                <w:bCs/>
                <w:sz w:val="20"/>
                <w:szCs w:val="20"/>
              </w:rPr>
            </w:pPr>
            <w:r w:rsidRPr="008A226E">
              <w:rPr>
                <w:b/>
                <w:bCs/>
                <w:sz w:val="20"/>
                <w:szCs w:val="20"/>
              </w:rPr>
              <w:t>2806,6</w:t>
            </w:r>
            <w:r w:rsidR="00EC73D8" w:rsidRPr="008A226E">
              <w:rPr>
                <w:b/>
                <w:bCs/>
                <w:sz w:val="20"/>
                <w:szCs w:val="20"/>
              </w:rPr>
              <w:t> </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r w:rsidR="00976539" w:rsidRPr="008A226E">
              <w:rPr>
                <w:b/>
                <w:bCs/>
                <w:sz w:val="20"/>
                <w:szCs w:val="20"/>
              </w:rPr>
              <w:t>23,8</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9268B7" w:rsidRPr="008A226E">
              <w:rPr>
                <w:sz w:val="20"/>
                <w:szCs w:val="20"/>
              </w:rPr>
              <w:t>+136,5</w:t>
            </w:r>
          </w:p>
        </w:tc>
      </w:tr>
      <w:tr w:rsidR="00EC73D8" w:rsidRPr="008A226E" w:rsidTr="00535E8A">
        <w:trPr>
          <w:trHeight w:val="1107"/>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sz w:val="20"/>
                <w:szCs w:val="20"/>
              </w:rPr>
            </w:pPr>
            <w:r w:rsidRPr="008A226E">
              <w:rPr>
                <w:bCs/>
                <w:sz w:val="20"/>
                <w:szCs w:val="20"/>
              </w:rPr>
              <w:t xml:space="preserve">Подраздел </w:t>
            </w:r>
            <w:r w:rsidR="0027725D" w:rsidRPr="008A226E">
              <w:rPr>
                <w:bCs/>
                <w:sz w:val="20"/>
                <w:szCs w:val="20"/>
              </w:rPr>
              <w:t>«Дотации</w:t>
            </w:r>
            <w:r w:rsidRPr="008A226E">
              <w:rPr>
                <w:bCs/>
                <w:sz w:val="20"/>
                <w:szCs w:val="20"/>
              </w:rPr>
              <w:t xml:space="preserve"> на выравнивание бюджетной обеспеченности субъектов РФ и муниципаль</w:t>
            </w:r>
            <w:r w:rsidR="0027725D" w:rsidRPr="008A226E">
              <w:rPr>
                <w:bCs/>
                <w:sz w:val="20"/>
                <w:szCs w:val="20"/>
              </w:rPr>
              <w:t>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1401</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2670,1</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461251" w:rsidP="00EC73D8">
            <w:pPr>
              <w:jc w:val="center"/>
              <w:rPr>
                <w:sz w:val="20"/>
                <w:szCs w:val="20"/>
              </w:rPr>
            </w:pPr>
            <w:r w:rsidRPr="008A226E">
              <w:rPr>
                <w:sz w:val="20"/>
                <w:szCs w:val="20"/>
              </w:rPr>
              <w:t>11772,6</w:t>
            </w:r>
            <w:r w:rsidR="00EC73D8" w:rsidRPr="008A226E">
              <w:rPr>
                <w:sz w:val="20"/>
                <w:szCs w:val="20"/>
              </w:rPr>
              <w:t> </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bCs/>
                <w:sz w:val="20"/>
                <w:szCs w:val="20"/>
              </w:rPr>
              <w:t> </w:t>
            </w:r>
            <w:r w:rsidR="0027725D" w:rsidRPr="008A226E">
              <w:rPr>
                <w:bCs/>
                <w:sz w:val="20"/>
                <w:szCs w:val="20"/>
              </w:rPr>
              <w:t>11772,6</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D67074" w:rsidRPr="008A226E">
              <w:rPr>
                <w:sz w:val="20"/>
                <w:szCs w:val="20"/>
              </w:rPr>
              <w:t>0</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sz w:val="20"/>
                <w:szCs w:val="20"/>
              </w:rPr>
              <w:t> </w:t>
            </w:r>
            <w:r w:rsidR="0027725D" w:rsidRPr="008A226E">
              <w:rPr>
                <w:sz w:val="20"/>
                <w:szCs w:val="20"/>
              </w:rPr>
              <w:t>2806,6</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sz w:val="20"/>
                <w:szCs w:val="20"/>
              </w:rPr>
            </w:pPr>
            <w:r w:rsidRPr="008A226E">
              <w:rPr>
                <w:sz w:val="20"/>
                <w:szCs w:val="20"/>
              </w:rPr>
              <w:t> </w:t>
            </w:r>
            <w:r w:rsidR="00976539" w:rsidRPr="008A226E">
              <w:rPr>
                <w:sz w:val="20"/>
                <w:szCs w:val="20"/>
              </w:rPr>
              <w:t>23,8</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sz w:val="20"/>
                <w:szCs w:val="20"/>
              </w:rPr>
            </w:pPr>
            <w:r w:rsidRPr="008A226E">
              <w:rPr>
                <w:bCs/>
                <w:sz w:val="20"/>
                <w:szCs w:val="20"/>
              </w:rPr>
              <w:t> </w:t>
            </w:r>
            <w:r w:rsidR="009268B7" w:rsidRPr="008A226E">
              <w:rPr>
                <w:bCs/>
                <w:sz w:val="20"/>
                <w:szCs w:val="20"/>
              </w:rPr>
              <w:t>+135,5</w:t>
            </w:r>
          </w:p>
        </w:tc>
      </w:tr>
      <w:tr w:rsidR="00EC73D8" w:rsidRPr="008A226E" w:rsidTr="002046F3">
        <w:trPr>
          <w:trHeight w:val="93"/>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EC73D8" w:rsidRPr="008A226E" w:rsidRDefault="00EC73D8" w:rsidP="002B390C">
            <w:pPr>
              <w:rPr>
                <w:b/>
                <w:bCs/>
                <w:sz w:val="20"/>
                <w:szCs w:val="20"/>
              </w:rPr>
            </w:pPr>
            <w:r w:rsidRPr="008A226E">
              <w:rPr>
                <w:b/>
                <w:bCs/>
                <w:sz w:val="20"/>
                <w:szCs w:val="20"/>
              </w:rPr>
              <w:t xml:space="preserve">Всего - Непрограммные расходы: </w:t>
            </w:r>
          </w:p>
        </w:tc>
        <w:tc>
          <w:tcPr>
            <w:tcW w:w="709"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sz w:val="20"/>
                <w:szCs w:val="20"/>
              </w:rPr>
            </w:pPr>
            <w:r w:rsidRPr="008A226E">
              <w:rPr>
                <w:b/>
                <w:bCs/>
                <w:sz w:val="20"/>
                <w:szCs w:val="20"/>
              </w:rPr>
              <w:t> </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i/>
                <w:iCs/>
                <w:sz w:val="20"/>
                <w:szCs w:val="20"/>
              </w:rPr>
            </w:pPr>
            <w:r w:rsidRPr="008A226E">
              <w:rPr>
                <w:b/>
                <w:bCs/>
                <w:i/>
                <w:iCs/>
                <w:sz w:val="20"/>
                <w:szCs w:val="20"/>
              </w:rPr>
              <w:t>29864,6</w:t>
            </w:r>
          </w:p>
        </w:tc>
        <w:tc>
          <w:tcPr>
            <w:tcW w:w="1318"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i/>
                <w:iCs/>
                <w:sz w:val="20"/>
                <w:szCs w:val="20"/>
              </w:rPr>
            </w:pPr>
            <w:r w:rsidRPr="008A226E">
              <w:rPr>
                <w:b/>
                <w:bCs/>
                <w:i/>
                <w:iCs/>
                <w:sz w:val="20"/>
                <w:szCs w:val="20"/>
              </w:rPr>
              <w:t> </w:t>
            </w:r>
            <w:r w:rsidR="00013FEC" w:rsidRPr="008A226E">
              <w:rPr>
                <w:b/>
                <w:bCs/>
                <w:i/>
                <w:iCs/>
                <w:sz w:val="20"/>
                <w:szCs w:val="20"/>
              </w:rPr>
              <w:t>116049,1</w:t>
            </w:r>
          </w:p>
        </w:tc>
        <w:tc>
          <w:tcPr>
            <w:tcW w:w="1101" w:type="dxa"/>
            <w:tcBorders>
              <w:top w:val="nil"/>
              <w:left w:val="nil"/>
              <w:bottom w:val="single" w:sz="8" w:space="0" w:color="auto"/>
              <w:right w:val="single" w:sz="8" w:space="0" w:color="auto"/>
            </w:tcBorders>
            <w:shd w:val="clear" w:color="auto" w:fill="auto"/>
            <w:vAlign w:val="center"/>
            <w:hideMark/>
          </w:tcPr>
          <w:p w:rsidR="00EC73D8" w:rsidRPr="008A226E" w:rsidRDefault="00AA4148" w:rsidP="00EC73D8">
            <w:pPr>
              <w:jc w:val="center"/>
              <w:rPr>
                <w:b/>
                <w:bCs/>
                <w:i/>
                <w:iCs/>
                <w:sz w:val="20"/>
                <w:szCs w:val="20"/>
              </w:rPr>
            </w:pPr>
            <w:r w:rsidRPr="008A226E">
              <w:rPr>
                <w:b/>
                <w:bCs/>
                <w:i/>
                <w:iCs/>
                <w:sz w:val="20"/>
                <w:szCs w:val="20"/>
              </w:rPr>
              <w:t>118377,3</w:t>
            </w:r>
            <w:r w:rsidR="00EC73D8" w:rsidRPr="008A226E">
              <w:rPr>
                <w:b/>
                <w:bCs/>
                <w:i/>
                <w:iCs/>
                <w:sz w:val="20"/>
                <w:szCs w:val="20"/>
              </w:rPr>
              <w:t> </w:t>
            </w:r>
          </w:p>
        </w:tc>
        <w:tc>
          <w:tcPr>
            <w:tcW w:w="975"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i/>
                <w:iCs/>
                <w:sz w:val="20"/>
                <w:szCs w:val="20"/>
              </w:rPr>
            </w:pPr>
            <w:r w:rsidRPr="008A226E">
              <w:rPr>
                <w:b/>
                <w:bCs/>
                <w:i/>
                <w:iCs/>
                <w:sz w:val="20"/>
                <w:szCs w:val="20"/>
              </w:rPr>
              <w:t> </w:t>
            </w:r>
            <w:r w:rsidR="00D04918" w:rsidRPr="008A226E">
              <w:rPr>
                <w:b/>
                <w:bCs/>
                <w:i/>
                <w:iCs/>
                <w:sz w:val="20"/>
                <w:szCs w:val="20"/>
              </w:rPr>
              <w:t>+</w:t>
            </w:r>
            <w:r w:rsidR="00535E8A" w:rsidRPr="008A226E">
              <w:rPr>
                <w:b/>
                <w:bCs/>
                <w:i/>
                <w:iCs/>
                <w:sz w:val="20"/>
                <w:szCs w:val="20"/>
              </w:rPr>
              <w:t>2328,2</w:t>
            </w:r>
          </w:p>
        </w:tc>
        <w:tc>
          <w:tcPr>
            <w:tcW w:w="983"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i/>
                <w:iCs/>
                <w:sz w:val="20"/>
                <w:szCs w:val="20"/>
              </w:rPr>
            </w:pPr>
            <w:r w:rsidRPr="008A226E">
              <w:rPr>
                <w:b/>
                <w:bCs/>
                <w:i/>
                <w:iCs/>
                <w:sz w:val="20"/>
                <w:szCs w:val="20"/>
              </w:rPr>
              <w:t> </w:t>
            </w:r>
            <w:r w:rsidR="00AA4148" w:rsidRPr="008A226E">
              <w:rPr>
                <w:b/>
                <w:bCs/>
                <w:i/>
                <w:iCs/>
                <w:sz w:val="20"/>
                <w:szCs w:val="20"/>
              </w:rPr>
              <w:t>30041,4</w:t>
            </w:r>
          </w:p>
        </w:tc>
        <w:tc>
          <w:tcPr>
            <w:tcW w:w="1130" w:type="dxa"/>
            <w:tcBorders>
              <w:top w:val="nil"/>
              <w:left w:val="nil"/>
              <w:bottom w:val="single" w:sz="8" w:space="0" w:color="auto"/>
              <w:right w:val="single" w:sz="8" w:space="0" w:color="auto"/>
            </w:tcBorders>
            <w:shd w:val="clear" w:color="auto" w:fill="auto"/>
            <w:vAlign w:val="center"/>
            <w:hideMark/>
          </w:tcPr>
          <w:p w:rsidR="00EC73D8" w:rsidRPr="008A226E" w:rsidRDefault="00EC73D8" w:rsidP="00EC73D8">
            <w:pPr>
              <w:jc w:val="center"/>
              <w:rPr>
                <w:b/>
                <w:bCs/>
                <w:i/>
                <w:iCs/>
                <w:sz w:val="20"/>
                <w:szCs w:val="20"/>
              </w:rPr>
            </w:pPr>
            <w:r w:rsidRPr="008A226E">
              <w:rPr>
                <w:b/>
                <w:bCs/>
                <w:i/>
                <w:iCs/>
                <w:sz w:val="20"/>
                <w:szCs w:val="20"/>
              </w:rPr>
              <w:t> </w:t>
            </w:r>
            <w:r w:rsidR="00976539" w:rsidRPr="008A226E">
              <w:rPr>
                <w:b/>
                <w:bCs/>
                <w:i/>
                <w:iCs/>
                <w:sz w:val="20"/>
                <w:szCs w:val="20"/>
              </w:rPr>
              <w:t>25,4</w:t>
            </w:r>
          </w:p>
        </w:tc>
        <w:tc>
          <w:tcPr>
            <w:tcW w:w="1071" w:type="dxa"/>
            <w:tcBorders>
              <w:top w:val="nil"/>
              <w:left w:val="nil"/>
              <w:bottom w:val="single" w:sz="8" w:space="0" w:color="auto"/>
              <w:right w:val="single" w:sz="8" w:space="0" w:color="auto"/>
            </w:tcBorders>
            <w:shd w:val="clear" w:color="auto" w:fill="auto"/>
            <w:noWrap/>
            <w:vAlign w:val="center"/>
            <w:hideMark/>
          </w:tcPr>
          <w:p w:rsidR="00EC73D8" w:rsidRPr="008A226E" w:rsidRDefault="00EC73D8" w:rsidP="00EC73D8">
            <w:pPr>
              <w:jc w:val="center"/>
              <w:rPr>
                <w:b/>
                <w:bCs/>
                <w:i/>
                <w:iCs/>
                <w:sz w:val="20"/>
                <w:szCs w:val="20"/>
              </w:rPr>
            </w:pPr>
            <w:r w:rsidRPr="008A226E">
              <w:rPr>
                <w:b/>
                <w:bCs/>
                <w:i/>
                <w:iCs/>
                <w:sz w:val="20"/>
                <w:szCs w:val="20"/>
              </w:rPr>
              <w:t> </w:t>
            </w:r>
            <w:r w:rsidR="009268B7" w:rsidRPr="008A226E">
              <w:rPr>
                <w:b/>
                <w:bCs/>
                <w:i/>
                <w:iCs/>
                <w:sz w:val="20"/>
                <w:szCs w:val="20"/>
              </w:rPr>
              <w:t>+176,8</w:t>
            </w:r>
          </w:p>
        </w:tc>
      </w:tr>
    </w:tbl>
    <w:p w:rsidR="00C13644" w:rsidRPr="00EB034D" w:rsidRDefault="00C13644" w:rsidP="00C13644">
      <w:pPr>
        <w:jc w:val="both"/>
        <w:rPr>
          <w:color w:val="FF0000"/>
          <w:sz w:val="24"/>
          <w:szCs w:val="24"/>
        </w:rPr>
      </w:pPr>
    </w:p>
    <w:p w:rsidR="00456C5B" w:rsidRDefault="00C10CE5" w:rsidP="00456C5B">
      <w:pPr>
        <w:jc w:val="both"/>
        <w:rPr>
          <w:b/>
          <w:bCs/>
          <w:sz w:val="24"/>
          <w:szCs w:val="24"/>
        </w:rPr>
      </w:pPr>
      <w:r w:rsidRPr="00EB034D">
        <w:rPr>
          <w:color w:val="FF0000"/>
          <w:sz w:val="24"/>
          <w:szCs w:val="24"/>
        </w:rPr>
        <w:t xml:space="preserve">    </w:t>
      </w:r>
      <w:r w:rsidRPr="009656FF">
        <w:rPr>
          <w:sz w:val="24"/>
          <w:szCs w:val="24"/>
        </w:rPr>
        <w:t xml:space="preserve">  </w:t>
      </w:r>
      <w:r w:rsidR="00090979" w:rsidRPr="009656FF">
        <w:rPr>
          <w:sz w:val="24"/>
          <w:szCs w:val="24"/>
        </w:rPr>
        <w:t>Непрограммные р</w:t>
      </w:r>
      <w:r w:rsidR="00AE7DDA" w:rsidRPr="009656FF">
        <w:rPr>
          <w:sz w:val="24"/>
          <w:szCs w:val="24"/>
        </w:rPr>
        <w:t>асходы</w:t>
      </w:r>
      <w:r w:rsidR="00B966CF" w:rsidRPr="009656FF">
        <w:rPr>
          <w:sz w:val="24"/>
          <w:szCs w:val="24"/>
        </w:rPr>
        <w:t xml:space="preserve"> </w:t>
      </w:r>
      <w:r w:rsidR="00AE7DDA" w:rsidRPr="009656FF">
        <w:rPr>
          <w:sz w:val="24"/>
          <w:szCs w:val="24"/>
        </w:rPr>
        <w:t xml:space="preserve">на </w:t>
      </w:r>
      <w:r w:rsidR="00C458DF" w:rsidRPr="009656FF">
        <w:rPr>
          <w:sz w:val="24"/>
          <w:szCs w:val="24"/>
        </w:rPr>
        <w:t>2018</w:t>
      </w:r>
      <w:r w:rsidR="00AE7DDA" w:rsidRPr="009656FF">
        <w:rPr>
          <w:sz w:val="24"/>
          <w:szCs w:val="24"/>
        </w:rPr>
        <w:t xml:space="preserve"> год </w:t>
      </w:r>
      <w:r w:rsidR="00D04918" w:rsidRPr="009656FF">
        <w:rPr>
          <w:sz w:val="24"/>
          <w:szCs w:val="24"/>
        </w:rPr>
        <w:t xml:space="preserve">первоначально </w:t>
      </w:r>
      <w:r w:rsidR="00B966CF" w:rsidRPr="009656FF">
        <w:rPr>
          <w:sz w:val="24"/>
          <w:szCs w:val="24"/>
        </w:rPr>
        <w:t>утвержден</w:t>
      </w:r>
      <w:r w:rsidR="00AE7DDA" w:rsidRPr="009656FF">
        <w:rPr>
          <w:sz w:val="24"/>
          <w:szCs w:val="24"/>
        </w:rPr>
        <w:t xml:space="preserve">ы </w:t>
      </w:r>
      <w:r w:rsidR="00B966CF" w:rsidRPr="009656FF">
        <w:rPr>
          <w:sz w:val="24"/>
          <w:szCs w:val="24"/>
        </w:rPr>
        <w:t xml:space="preserve">в сумме </w:t>
      </w:r>
      <w:r w:rsidR="00090979" w:rsidRPr="009656FF">
        <w:rPr>
          <w:sz w:val="24"/>
          <w:szCs w:val="24"/>
        </w:rPr>
        <w:t>116049,1</w:t>
      </w:r>
      <w:r w:rsidR="00B966CF" w:rsidRPr="009656FF">
        <w:rPr>
          <w:sz w:val="24"/>
          <w:szCs w:val="24"/>
        </w:rPr>
        <w:t xml:space="preserve"> тыс. рублей, </w:t>
      </w:r>
      <w:r w:rsidR="00090979" w:rsidRPr="009656FF">
        <w:rPr>
          <w:sz w:val="24"/>
          <w:szCs w:val="24"/>
        </w:rPr>
        <w:t xml:space="preserve">проектом о внесении изменений в бюджет предусмотрены 118377,3 тыс. </w:t>
      </w:r>
      <w:r w:rsidR="00D04918" w:rsidRPr="009656FF">
        <w:rPr>
          <w:sz w:val="24"/>
          <w:szCs w:val="24"/>
        </w:rPr>
        <w:t xml:space="preserve">рублей, что на 2328,2 тыс. рублей больше чем первоначально утвержденный бюджет. </w:t>
      </w:r>
      <w:r w:rsidR="00090979" w:rsidRPr="009656FF">
        <w:rPr>
          <w:sz w:val="24"/>
          <w:szCs w:val="24"/>
        </w:rPr>
        <w:t>За 1 квартал 2018 г. исполнено 30041,4</w:t>
      </w:r>
      <w:r w:rsidRPr="009656FF">
        <w:rPr>
          <w:sz w:val="24"/>
          <w:szCs w:val="24"/>
        </w:rPr>
        <w:t xml:space="preserve"> </w:t>
      </w:r>
      <w:r w:rsidR="00090979" w:rsidRPr="009656FF">
        <w:rPr>
          <w:sz w:val="24"/>
          <w:szCs w:val="24"/>
        </w:rPr>
        <w:t>тыс.</w:t>
      </w:r>
      <w:r w:rsidRPr="009656FF">
        <w:rPr>
          <w:sz w:val="24"/>
          <w:szCs w:val="24"/>
        </w:rPr>
        <w:t xml:space="preserve"> рублей или </w:t>
      </w:r>
      <w:r w:rsidR="00AE7DDA" w:rsidRPr="009656FF">
        <w:rPr>
          <w:sz w:val="24"/>
          <w:szCs w:val="24"/>
        </w:rPr>
        <w:t>25,4</w:t>
      </w:r>
      <w:r w:rsidRPr="009656FF">
        <w:rPr>
          <w:sz w:val="24"/>
          <w:szCs w:val="24"/>
        </w:rPr>
        <w:t>%.</w:t>
      </w:r>
      <w:r w:rsidR="00090979" w:rsidRPr="009656FF">
        <w:rPr>
          <w:sz w:val="24"/>
          <w:szCs w:val="24"/>
        </w:rPr>
        <w:t xml:space="preserve"> По сравнению с аналогичным периодом 2017 г.</w:t>
      </w:r>
      <w:r w:rsidR="007418F7" w:rsidRPr="009656FF">
        <w:rPr>
          <w:sz w:val="24"/>
          <w:szCs w:val="24"/>
        </w:rPr>
        <w:t xml:space="preserve"> расходы увеличились на 176,8 тыс. рублей.</w:t>
      </w:r>
      <w:r w:rsidR="009658C4" w:rsidRPr="009656FF">
        <w:rPr>
          <w:sz w:val="24"/>
          <w:szCs w:val="24"/>
        </w:rPr>
        <w:t xml:space="preserve"> </w:t>
      </w:r>
      <w:bookmarkStart w:id="0" w:name="_Toc414457435"/>
    </w:p>
    <w:p w:rsidR="00456C5B" w:rsidRPr="00456C5B" w:rsidRDefault="00456C5B" w:rsidP="00937E0A">
      <w:pPr>
        <w:jc w:val="center"/>
        <w:rPr>
          <w:sz w:val="24"/>
          <w:szCs w:val="24"/>
        </w:rPr>
      </w:pPr>
      <w:r w:rsidRPr="00456C5B">
        <w:rPr>
          <w:b/>
          <w:bCs/>
          <w:sz w:val="24"/>
          <w:szCs w:val="24"/>
        </w:rPr>
        <w:t>Использование средств резервных фондов</w:t>
      </w:r>
      <w:bookmarkEnd w:id="0"/>
    </w:p>
    <w:p w:rsidR="00456C5B" w:rsidRPr="00456C5B" w:rsidRDefault="00456C5B" w:rsidP="00937E0A">
      <w:pPr>
        <w:ind w:firstLine="708"/>
        <w:jc w:val="both"/>
        <w:rPr>
          <w:sz w:val="24"/>
          <w:szCs w:val="24"/>
        </w:rPr>
      </w:pPr>
      <w:proofErr w:type="gramStart"/>
      <w:r w:rsidRPr="00456C5B">
        <w:rPr>
          <w:sz w:val="24"/>
          <w:szCs w:val="24"/>
        </w:rPr>
        <w:t xml:space="preserve">В соответствии со статьей 81 Бюджетного кодекса Российской Федерации, Решения </w:t>
      </w:r>
      <w:r w:rsidR="00937E0A">
        <w:rPr>
          <w:sz w:val="24"/>
          <w:szCs w:val="24"/>
        </w:rPr>
        <w:t>Хурала представителей Тес-</w:t>
      </w:r>
      <w:proofErr w:type="spellStart"/>
      <w:r w:rsidR="00937E0A">
        <w:rPr>
          <w:sz w:val="24"/>
          <w:szCs w:val="24"/>
        </w:rPr>
        <w:t>Хемского</w:t>
      </w:r>
      <w:proofErr w:type="spellEnd"/>
      <w:r w:rsidR="00937E0A">
        <w:rPr>
          <w:sz w:val="24"/>
          <w:szCs w:val="24"/>
        </w:rPr>
        <w:t xml:space="preserve"> </w:t>
      </w:r>
      <w:proofErr w:type="spellStart"/>
      <w:r w:rsidR="00937E0A">
        <w:rPr>
          <w:sz w:val="24"/>
          <w:szCs w:val="24"/>
        </w:rPr>
        <w:t>кожууна</w:t>
      </w:r>
      <w:proofErr w:type="spellEnd"/>
      <w:r w:rsidR="00937E0A">
        <w:rPr>
          <w:sz w:val="24"/>
          <w:szCs w:val="24"/>
        </w:rPr>
        <w:t xml:space="preserve"> от 26 декабря 2017 года  № 83 </w:t>
      </w:r>
      <w:r w:rsidR="00937E0A" w:rsidRPr="00937E0A">
        <w:rPr>
          <w:sz w:val="24"/>
          <w:szCs w:val="24"/>
        </w:rPr>
        <w:t xml:space="preserve">«О бюджете муниципального района </w:t>
      </w:r>
      <w:r w:rsidR="00937E0A" w:rsidRPr="00937E0A">
        <w:rPr>
          <w:bCs/>
          <w:sz w:val="24"/>
          <w:szCs w:val="24"/>
        </w:rPr>
        <w:t>«Тес-</w:t>
      </w:r>
      <w:proofErr w:type="spellStart"/>
      <w:r w:rsidR="00937E0A" w:rsidRPr="00937E0A">
        <w:rPr>
          <w:bCs/>
          <w:sz w:val="24"/>
          <w:szCs w:val="24"/>
        </w:rPr>
        <w:t>Хемский</w:t>
      </w:r>
      <w:proofErr w:type="spellEnd"/>
      <w:r w:rsidR="00937E0A" w:rsidRPr="00937E0A">
        <w:rPr>
          <w:bCs/>
          <w:sz w:val="24"/>
          <w:szCs w:val="24"/>
        </w:rPr>
        <w:t xml:space="preserve"> </w:t>
      </w:r>
      <w:proofErr w:type="spellStart"/>
      <w:r w:rsidR="00937E0A" w:rsidRPr="00937E0A">
        <w:rPr>
          <w:bCs/>
          <w:sz w:val="24"/>
          <w:szCs w:val="24"/>
        </w:rPr>
        <w:t>кожуун</w:t>
      </w:r>
      <w:proofErr w:type="spellEnd"/>
      <w:r w:rsidR="00937E0A" w:rsidRPr="00937E0A">
        <w:rPr>
          <w:bCs/>
          <w:sz w:val="24"/>
          <w:szCs w:val="24"/>
        </w:rPr>
        <w:t xml:space="preserve"> Республики Тыва» </w:t>
      </w:r>
      <w:r w:rsidR="00937E0A" w:rsidRPr="00937E0A">
        <w:rPr>
          <w:sz w:val="24"/>
          <w:szCs w:val="24"/>
        </w:rPr>
        <w:t>на 2018 год и на плановый 2019 и 2020 годов</w:t>
      </w:r>
      <w:r w:rsidR="00937E0A">
        <w:rPr>
          <w:sz w:val="24"/>
          <w:szCs w:val="24"/>
        </w:rPr>
        <w:t xml:space="preserve">» </w:t>
      </w:r>
      <w:r w:rsidRPr="00456C5B">
        <w:rPr>
          <w:sz w:val="24"/>
          <w:szCs w:val="24"/>
        </w:rPr>
        <w:t xml:space="preserve">установлен размер резервного фонда Администрации </w:t>
      </w:r>
      <w:r w:rsidR="00937E0A">
        <w:rPr>
          <w:sz w:val="24"/>
          <w:szCs w:val="24"/>
        </w:rPr>
        <w:t>Тес-</w:t>
      </w:r>
      <w:proofErr w:type="spellStart"/>
      <w:r w:rsidR="00937E0A">
        <w:rPr>
          <w:sz w:val="24"/>
          <w:szCs w:val="24"/>
        </w:rPr>
        <w:t>Хемкого</w:t>
      </w:r>
      <w:proofErr w:type="spellEnd"/>
      <w:r w:rsidR="00937E0A">
        <w:rPr>
          <w:sz w:val="24"/>
          <w:szCs w:val="24"/>
        </w:rPr>
        <w:t xml:space="preserve"> </w:t>
      </w:r>
      <w:proofErr w:type="spellStart"/>
      <w:r w:rsidR="00937E0A">
        <w:rPr>
          <w:sz w:val="24"/>
          <w:szCs w:val="24"/>
        </w:rPr>
        <w:t>кожууна</w:t>
      </w:r>
      <w:proofErr w:type="spellEnd"/>
      <w:r w:rsidRPr="00456C5B">
        <w:rPr>
          <w:sz w:val="24"/>
          <w:szCs w:val="24"/>
        </w:rPr>
        <w:t xml:space="preserve"> на 201</w:t>
      </w:r>
      <w:r w:rsidR="00937E0A">
        <w:rPr>
          <w:sz w:val="24"/>
          <w:szCs w:val="24"/>
        </w:rPr>
        <w:t>8</w:t>
      </w:r>
      <w:r w:rsidRPr="00456C5B">
        <w:rPr>
          <w:sz w:val="24"/>
          <w:szCs w:val="24"/>
        </w:rPr>
        <w:t xml:space="preserve"> год в размере </w:t>
      </w:r>
      <w:r w:rsidR="00937E0A">
        <w:rPr>
          <w:sz w:val="24"/>
          <w:szCs w:val="24"/>
        </w:rPr>
        <w:t>200</w:t>
      </w:r>
      <w:r w:rsidRPr="00456C5B">
        <w:rPr>
          <w:sz w:val="24"/>
          <w:szCs w:val="24"/>
        </w:rPr>
        <w:t>,0 тыс. рублей на предупреждение и ликвидацию чрезвычайных ситуаций и</w:t>
      </w:r>
      <w:proofErr w:type="gramEnd"/>
      <w:r w:rsidRPr="00456C5B">
        <w:rPr>
          <w:sz w:val="24"/>
          <w:szCs w:val="24"/>
        </w:rPr>
        <w:t xml:space="preserve"> последствий стихийных бедствий, что составляет </w:t>
      </w:r>
      <w:r w:rsidR="007E1E77">
        <w:rPr>
          <w:sz w:val="24"/>
          <w:szCs w:val="24"/>
        </w:rPr>
        <w:t>0,04</w:t>
      </w:r>
      <w:r w:rsidRPr="00456C5B">
        <w:rPr>
          <w:sz w:val="24"/>
          <w:szCs w:val="24"/>
        </w:rPr>
        <w:t xml:space="preserve">% от общего объема утвержденных расходов бюджета  </w:t>
      </w:r>
      <w:r w:rsidR="007E1E77">
        <w:rPr>
          <w:sz w:val="24"/>
          <w:szCs w:val="24"/>
        </w:rPr>
        <w:t>муниципального района</w:t>
      </w:r>
      <w:r w:rsidRPr="00456C5B">
        <w:rPr>
          <w:sz w:val="24"/>
          <w:szCs w:val="24"/>
        </w:rPr>
        <w:t xml:space="preserve"> (</w:t>
      </w:r>
      <w:r w:rsidR="00C15E0D">
        <w:rPr>
          <w:sz w:val="24"/>
          <w:szCs w:val="24"/>
        </w:rPr>
        <w:t>454094,7 тыс.</w:t>
      </w:r>
      <w:r w:rsidRPr="00456C5B">
        <w:rPr>
          <w:sz w:val="24"/>
          <w:szCs w:val="24"/>
        </w:rPr>
        <w:t xml:space="preserve"> рублей.).</w:t>
      </w:r>
    </w:p>
    <w:p w:rsidR="00456C5B" w:rsidRPr="00456C5B" w:rsidRDefault="00456C5B" w:rsidP="007E1E77">
      <w:pPr>
        <w:ind w:firstLine="708"/>
        <w:jc w:val="both"/>
        <w:rPr>
          <w:sz w:val="24"/>
          <w:szCs w:val="24"/>
        </w:rPr>
      </w:pPr>
      <w:r w:rsidRPr="00456C5B">
        <w:rPr>
          <w:sz w:val="24"/>
          <w:szCs w:val="24"/>
        </w:rPr>
        <w:t>Размер резервных фондов не превышает ограничений, установленных частью 3 статьи 81  Бюджетного кодекса РФ.</w:t>
      </w:r>
    </w:p>
    <w:p w:rsidR="00456C5B" w:rsidRPr="00456C5B" w:rsidRDefault="00456C5B" w:rsidP="007E1E77">
      <w:pPr>
        <w:ind w:firstLine="708"/>
        <w:jc w:val="both"/>
        <w:rPr>
          <w:sz w:val="24"/>
          <w:szCs w:val="24"/>
        </w:rPr>
      </w:pPr>
      <w:r w:rsidRPr="00456C5B">
        <w:rPr>
          <w:sz w:val="24"/>
          <w:szCs w:val="24"/>
        </w:rPr>
        <w:t>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56C5B" w:rsidRDefault="00456C5B" w:rsidP="008E0829">
      <w:pPr>
        <w:ind w:firstLine="708"/>
        <w:jc w:val="both"/>
        <w:rPr>
          <w:sz w:val="24"/>
          <w:szCs w:val="24"/>
        </w:rPr>
      </w:pPr>
      <w:r w:rsidRPr="00456C5B">
        <w:rPr>
          <w:sz w:val="24"/>
          <w:szCs w:val="24"/>
        </w:rPr>
        <w:t xml:space="preserve">Согласно отчету об использовании бюджетных ассигнований резервного фонда </w:t>
      </w:r>
      <w:r w:rsidR="00D8728D">
        <w:rPr>
          <w:sz w:val="24"/>
          <w:szCs w:val="24"/>
        </w:rPr>
        <w:t xml:space="preserve">Администрации муниципального района </w:t>
      </w:r>
      <w:r w:rsidRPr="00456C5B">
        <w:rPr>
          <w:sz w:val="24"/>
          <w:szCs w:val="24"/>
        </w:rPr>
        <w:t>по состоянию на 01.0</w:t>
      </w:r>
      <w:r w:rsidR="00D8728D">
        <w:rPr>
          <w:sz w:val="24"/>
          <w:szCs w:val="24"/>
        </w:rPr>
        <w:t>4</w:t>
      </w:r>
      <w:r w:rsidRPr="00456C5B">
        <w:rPr>
          <w:sz w:val="24"/>
          <w:szCs w:val="24"/>
        </w:rPr>
        <w:t>.2018</w:t>
      </w:r>
      <w:r w:rsidR="00D8728D">
        <w:rPr>
          <w:sz w:val="24"/>
          <w:szCs w:val="24"/>
        </w:rPr>
        <w:t xml:space="preserve"> года </w:t>
      </w:r>
      <w:r w:rsidRPr="00456C5B">
        <w:rPr>
          <w:sz w:val="24"/>
          <w:szCs w:val="24"/>
        </w:rPr>
        <w:t>по разделу 0111 «Резер</w:t>
      </w:r>
      <w:r w:rsidR="00D8728D">
        <w:rPr>
          <w:sz w:val="24"/>
          <w:szCs w:val="24"/>
        </w:rPr>
        <w:t>вные фонды</w:t>
      </w:r>
      <w:r w:rsidRPr="00456C5B">
        <w:rPr>
          <w:sz w:val="24"/>
          <w:szCs w:val="24"/>
        </w:rPr>
        <w:t xml:space="preserve">» </w:t>
      </w:r>
      <w:r w:rsidR="002C7C24">
        <w:rPr>
          <w:sz w:val="24"/>
          <w:szCs w:val="24"/>
        </w:rPr>
        <w:t>расходы составили 10,0 тыс. рублей</w:t>
      </w:r>
      <w:proofErr w:type="gramStart"/>
      <w:r w:rsidR="00E42C50">
        <w:rPr>
          <w:sz w:val="24"/>
          <w:szCs w:val="24"/>
        </w:rPr>
        <w:t>.</w:t>
      </w:r>
      <w:proofErr w:type="gramEnd"/>
      <w:r w:rsidR="00E42C50">
        <w:rPr>
          <w:sz w:val="24"/>
          <w:szCs w:val="24"/>
        </w:rPr>
        <w:t xml:space="preserve"> О</w:t>
      </w:r>
      <w:r w:rsidR="002C7C24">
        <w:rPr>
          <w:sz w:val="24"/>
          <w:szCs w:val="24"/>
        </w:rPr>
        <w:t xml:space="preserve">казана материальная помощь </w:t>
      </w:r>
      <w:proofErr w:type="spellStart"/>
      <w:r w:rsidR="002C7C24">
        <w:rPr>
          <w:sz w:val="24"/>
          <w:szCs w:val="24"/>
        </w:rPr>
        <w:t>Сарыглар</w:t>
      </w:r>
      <w:proofErr w:type="spellEnd"/>
      <w:r w:rsidR="002C7C24">
        <w:rPr>
          <w:sz w:val="24"/>
          <w:szCs w:val="24"/>
        </w:rPr>
        <w:t xml:space="preserve"> Любовь </w:t>
      </w:r>
      <w:proofErr w:type="spellStart"/>
      <w:r w:rsidR="002C7C24">
        <w:rPr>
          <w:sz w:val="24"/>
          <w:szCs w:val="24"/>
        </w:rPr>
        <w:t>Далай-ооловне</w:t>
      </w:r>
      <w:proofErr w:type="spellEnd"/>
      <w:r w:rsidR="002C7C24">
        <w:rPr>
          <w:sz w:val="24"/>
          <w:szCs w:val="24"/>
        </w:rPr>
        <w:t xml:space="preserve">, матери 17-ти летнего </w:t>
      </w:r>
      <w:proofErr w:type="spellStart"/>
      <w:r w:rsidR="002C7C24">
        <w:rPr>
          <w:sz w:val="24"/>
          <w:szCs w:val="24"/>
        </w:rPr>
        <w:t>Сарыглар</w:t>
      </w:r>
      <w:proofErr w:type="spellEnd"/>
      <w:r w:rsidR="002C7C24">
        <w:rPr>
          <w:sz w:val="24"/>
          <w:szCs w:val="24"/>
        </w:rPr>
        <w:t xml:space="preserve"> </w:t>
      </w:r>
      <w:proofErr w:type="spellStart"/>
      <w:r w:rsidR="002C7C24">
        <w:rPr>
          <w:sz w:val="24"/>
          <w:szCs w:val="24"/>
        </w:rPr>
        <w:t>Начын</w:t>
      </w:r>
      <w:proofErr w:type="spellEnd"/>
      <w:r w:rsidR="002C7C24">
        <w:rPr>
          <w:sz w:val="24"/>
          <w:szCs w:val="24"/>
        </w:rPr>
        <w:t xml:space="preserve"> </w:t>
      </w:r>
      <w:proofErr w:type="spellStart"/>
      <w:r w:rsidR="002C7C24">
        <w:rPr>
          <w:sz w:val="24"/>
          <w:szCs w:val="24"/>
        </w:rPr>
        <w:t>Орлановича</w:t>
      </w:r>
      <w:proofErr w:type="spellEnd"/>
      <w:r w:rsidR="002C7C24">
        <w:rPr>
          <w:sz w:val="24"/>
          <w:szCs w:val="24"/>
        </w:rPr>
        <w:t>, для прохождения медицинского обследования в г. Томск</w:t>
      </w:r>
      <w:r w:rsidR="00E42C50">
        <w:rPr>
          <w:sz w:val="24"/>
          <w:szCs w:val="24"/>
        </w:rPr>
        <w:t xml:space="preserve">, </w:t>
      </w:r>
      <w:r w:rsidR="002C7C24">
        <w:rPr>
          <w:sz w:val="24"/>
          <w:szCs w:val="24"/>
        </w:rPr>
        <w:t>согласно постановлени</w:t>
      </w:r>
      <w:r w:rsidR="008E0829">
        <w:rPr>
          <w:sz w:val="24"/>
          <w:szCs w:val="24"/>
        </w:rPr>
        <w:t>ю</w:t>
      </w:r>
      <w:r w:rsidR="002C7C24">
        <w:rPr>
          <w:sz w:val="24"/>
          <w:szCs w:val="24"/>
        </w:rPr>
        <w:t xml:space="preserve"> Администрации Тес-</w:t>
      </w:r>
      <w:proofErr w:type="spellStart"/>
      <w:r w:rsidR="002C7C24">
        <w:rPr>
          <w:sz w:val="24"/>
          <w:szCs w:val="24"/>
        </w:rPr>
        <w:t>Хемского</w:t>
      </w:r>
      <w:proofErr w:type="spellEnd"/>
      <w:r w:rsidR="002C7C24">
        <w:rPr>
          <w:sz w:val="24"/>
          <w:szCs w:val="24"/>
        </w:rPr>
        <w:t xml:space="preserve"> </w:t>
      </w:r>
      <w:proofErr w:type="spellStart"/>
      <w:r w:rsidR="002C7C24">
        <w:rPr>
          <w:sz w:val="24"/>
          <w:szCs w:val="24"/>
        </w:rPr>
        <w:t>кожууна</w:t>
      </w:r>
      <w:proofErr w:type="spellEnd"/>
      <w:r w:rsidR="002C7C24">
        <w:rPr>
          <w:sz w:val="24"/>
          <w:szCs w:val="24"/>
        </w:rPr>
        <w:t xml:space="preserve"> от 29 января 2018 года №10 «Об оказании материальной помощи».</w:t>
      </w:r>
    </w:p>
    <w:p w:rsidR="00C7776B" w:rsidRPr="009656FF" w:rsidRDefault="009658C4" w:rsidP="00C13644">
      <w:pPr>
        <w:jc w:val="both"/>
        <w:rPr>
          <w:sz w:val="24"/>
          <w:szCs w:val="24"/>
        </w:rPr>
      </w:pPr>
      <w:r w:rsidRPr="009656FF">
        <w:rPr>
          <w:sz w:val="24"/>
          <w:szCs w:val="24"/>
        </w:rPr>
        <w:t xml:space="preserve">    </w:t>
      </w:r>
    </w:p>
    <w:p w:rsidR="00E50B89" w:rsidRPr="009656FF" w:rsidRDefault="00542E53" w:rsidP="008E0829">
      <w:pPr>
        <w:jc w:val="center"/>
        <w:rPr>
          <w:b/>
          <w:sz w:val="24"/>
          <w:szCs w:val="24"/>
        </w:rPr>
      </w:pPr>
      <w:r w:rsidRPr="009656FF">
        <w:rPr>
          <w:b/>
          <w:sz w:val="24"/>
          <w:szCs w:val="24"/>
        </w:rPr>
        <w:t xml:space="preserve">Исполнение </w:t>
      </w:r>
      <w:r w:rsidR="007F4EFD" w:rsidRPr="009656FF">
        <w:rPr>
          <w:b/>
          <w:sz w:val="24"/>
          <w:szCs w:val="24"/>
        </w:rPr>
        <w:t>муниципальных</w:t>
      </w:r>
      <w:r w:rsidRPr="009656FF">
        <w:rPr>
          <w:b/>
          <w:sz w:val="24"/>
          <w:szCs w:val="24"/>
        </w:rPr>
        <w:t xml:space="preserve"> программ</w:t>
      </w:r>
      <w:r w:rsidR="00520381" w:rsidRPr="009656FF">
        <w:rPr>
          <w:b/>
          <w:sz w:val="24"/>
          <w:szCs w:val="24"/>
        </w:rPr>
        <w:t xml:space="preserve"> (Программные расходы)</w:t>
      </w:r>
    </w:p>
    <w:p w:rsidR="00542E53" w:rsidRPr="009656FF" w:rsidRDefault="000D556C" w:rsidP="00542E53">
      <w:pPr>
        <w:ind w:firstLine="708"/>
        <w:jc w:val="both"/>
        <w:rPr>
          <w:sz w:val="24"/>
          <w:szCs w:val="24"/>
        </w:rPr>
      </w:pPr>
      <w:r w:rsidRPr="009656FF">
        <w:rPr>
          <w:sz w:val="24"/>
          <w:szCs w:val="24"/>
        </w:rPr>
        <w:t>Решением Хурала представителей Тес-</w:t>
      </w:r>
      <w:proofErr w:type="spellStart"/>
      <w:r w:rsidRPr="009656FF">
        <w:rPr>
          <w:sz w:val="24"/>
          <w:szCs w:val="24"/>
        </w:rPr>
        <w:t>Хемского</w:t>
      </w:r>
      <w:proofErr w:type="spellEnd"/>
      <w:r w:rsidRPr="009656FF">
        <w:rPr>
          <w:sz w:val="24"/>
          <w:szCs w:val="24"/>
        </w:rPr>
        <w:t xml:space="preserve"> </w:t>
      </w:r>
      <w:proofErr w:type="spellStart"/>
      <w:r w:rsidRPr="009656FF">
        <w:rPr>
          <w:sz w:val="24"/>
          <w:szCs w:val="24"/>
        </w:rPr>
        <w:t>кожууна</w:t>
      </w:r>
      <w:proofErr w:type="spellEnd"/>
      <w:r w:rsidRPr="009656FF">
        <w:rPr>
          <w:sz w:val="24"/>
          <w:szCs w:val="24"/>
        </w:rPr>
        <w:t xml:space="preserve"> №83 от 26.12.2017 г. на реализацию мероприятий 10 муниципальных</w:t>
      </w:r>
      <w:r w:rsidR="005C72BD" w:rsidRPr="009656FF">
        <w:rPr>
          <w:sz w:val="24"/>
          <w:szCs w:val="24"/>
        </w:rPr>
        <w:t xml:space="preserve"> программ</w:t>
      </w:r>
      <w:r w:rsidRPr="009656FF">
        <w:rPr>
          <w:sz w:val="24"/>
          <w:szCs w:val="24"/>
        </w:rPr>
        <w:t xml:space="preserve"> первоначально утвержден</w:t>
      </w:r>
      <w:r w:rsidR="005C72BD" w:rsidRPr="009656FF">
        <w:rPr>
          <w:sz w:val="24"/>
          <w:szCs w:val="24"/>
        </w:rPr>
        <w:t>н</w:t>
      </w:r>
      <w:r w:rsidRPr="009656FF">
        <w:rPr>
          <w:sz w:val="24"/>
          <w:szCs w:val="24"/>
        </w:rPr>
        <w:t>ы</w:t>
      </w:r>
      <w:r w:rsidR="005C72BD" w:rsidRPr="009656FF">
        <w:rPr>
          <w:sz w:val="24"/>
          <w:szCs w:val="24"/>
        </w:rPr>
        <w:t xml:space="preserve">м бюджетом </w:t>
      </w:r>
      <w:r w:rsidR="00B85674" w:rsidRPr="009656FF">
        <w:rPr>
          <w:sz w:val="24"/>
          <w:szCs w:val="24"/>
        </w:rPr>
        <w:lastRenderedPageBreak/>
        <w:t xml:space="preserve">на </w:t>
      </w:r>
      <w:r w:rsidR="00C458DF" w:rsidRPr="009656FF">
        <w:rPr>
          <w:sz w:val="24"/>
          <w:szCs w:val="24"/>
        </w:rPr>
        <w:t>2018</w:t>
      </w:r>
      <w:r w:rsidR="00E62EBD" w:rsidRPr="009656FF">
        <w:rPr>
          <w:sz w:val="24"/>
          <w:szCs w:val="24"/>
        </w:rPr>
        <w:t xml:space="preserve"> год </w:t>
      </w:r>
      <w:r w:rsidR="00D04918" w:rsidRPr="009656FF">
        <w:rPr>
          <w:sz w:val="24"/>
          <w:szCs w:val="24"/>
        </w:rPr>
        <w:t xml:space="preserve"> утверждены</w:t>
      </w:r>
      <w:r w:rsidR="00D63E84" w:rsidRPr="009656FF">
        <w:rPr>
          <w:sz w:val="24"/>
          <w:szCs w:val="24"/>
        </w:rPr>
        <w:t xml:space="preserve"> денежные средства</w:t>
      </w:r>
      <w:r w:rsidR="005C72BD" w:rsidRPr="009656FF">
        <w:rPr>
          <w:sz w:val="24"/>
          <w:szCs w:val="24"/>
        </w:rPr>
        <w:t xml:space="preserve"> </w:t>
      </w:r>
      <w:r w:rsidR="00542E53" w:rsidRPr="009656FF">
        <w:rPr>
          <w:sz w:val="24"/>
          <w:szCs w:val="24"/>
        </w:rPr>
        <w:t xml:space="preserve">в объеме </w:t>
      </w:r>
      <w:r w:rsidR="007C79C1" w:rsidRPr="009656FF">
        <w:rPr>
          <w:sz w:val="24"/>
          <w:szCs w:val="24"/>
        </w:rPr>
        <w:t>338045,6</w:t>
      </w:r>
      <w:r w:rsidR="00D33511" w:rsidRPr="009656FF">
        <w:rPr>
          <w:sz w:val="24"/>
          <w:szCs w:val="24"/>
        </w:rPr>
        <w:t xml:space="preserve"> тыс. рублей. Проектом о внесении изменений в бюджет на обеспечение программных расходов  </w:t>
      </w:r>
      <w:r w:rsidR="00D04918" w:rsidRPr="009656FF">
        <w:rPr>
          <w:sz w:val="24"/>
          <w:szCs w:val="24"/>
        </w:rPr>
        <w:t>предусмотрены денежные средства в объеме 339905,0 тыс. рублей, что на 1859,8 тыс. рублей больше чем первоначально утвержденный бюджет.</w:t>
      </w:r>
      <w:r w:rsidR="00E42C50">
        <w:rPr>
          <w:sz w:val="24"/>
          <w:szCs w:val="24"/>
        </w:rPr>
        <w:t xml:space="preserve"> </w:t>
      </w:r>
      <w:r w:rsidR="00E42C50" w:rsidRPr="00E42C50">
        <w:rPr>
          <w:sz w:val="24"/>
          <w:szCs w:val="24"/>
        </w:rPr>
        <w:t xml:space="preserve">Исполнение </w:t>
      </w:r>
      <w:r w:rsidR="00E42C50">
        <w:rPr>
          <w:sz w:val="24"/>
          <w:szCs w:val="24"/>
        </w:rPr>
        <w:t xml:space="preserve">за 1 квартал 2018 г. </w:t>
      </w:r>
      <w:r w:rsidR="00E42C50" w:rsidRPr="00E42C50">
        <w:rPr>
          <w:sz w:val="24"/>
          <w:szCs w:val="24"/>
        </w:rPr>
        <w:t xml:space="preserve">составило </w:t>
      </w:r>
      <w:r w:rsidR="00E42C50">
        <w:rPr>
          <w:sz w:val="24"/>
          <w:szCs w:val="24"/>
        </w:rPr>
        <w:t>79933,6</w:t>
      </w:r>
      <w:r w:rsidR="00E42C50" w:rsidRPr="00E42C50">
        <w:rPr>
          <w:sz w:val="24"/>
          <w:szCs w:val="24"/>
        </w:rPr>
        <w:t xml:space="preserve"> тыс. рублей или </w:t>
      </w:r>
      <w:r w:rsidR="00E42C50">
        <w:rPr>
          <w:sz w:val="24"/>
          <w:szCs w:val="24"/>
        </w:rPr>
        <w:t>23,5</w:t>
      </w:r>
      <w:r w:rsidR="00E42C50" w:rsidRPr="00E42C50">
        <w:rPr>
          <w:sz w:val="24"/>
          <w:szCs w:val="24"/>
        </w:rPr>
        <w:t>% от ут</w:t>
      </w:r>
      <w:r w:rsidR="00E42C50">
        <w:rPr>
          <w:sz w:val="24"/>
          <w:szCs w:val="24"/>
        </w:rPr>
        <w:t>очного</w:t>
      </w:r>
      <w:r w:rsidR="00E42C50" w:rsidRPr="00E42C50">
        <w:rPr>
          <w:sz w:val="24"/>
          <w:szCs w:val="24"/>
        </w:rPr>
        <w:t xml:space="preserve"> плана на 2018</w:t>
      </w:r>
      <w:r w:rsidR="00E42C50">
        <w:rPr>
          <w:sz w:val="24"/>
          <w:szCs w:val="24"/>
        </w:rPr>
        <w:t xml:space="preserve"> год (</w:t>
      </w:r>
      <w:r w:rsidR="00E42C50" w:rsidRPr="00E42C50">
        <w:rPr>
          <w:sz w:val="24"/>
          <w:szCs w:val="24"/>
        </w:rPr>
        <w:t>339905,0 тыс. рублей)</w:t>
      </w:r>
      <w:r w:rsidR="00E42C50">
        <w:rPr>
          <w:sz w:val="24"/>
          <w:szCs w:val="24"/>
        </w:rPr>
        <w:t>.</w:t>
      </w:r>
      <w:r w:rsidR="00E42C50" w:rsidRPr="00E42C50">
        <w:rPr>
          <w:sz w:val="24"/>
          <w:szCs w:val="24"/>
        </w:rPr>
        <w:t xml:space="preserve"> </w:t>
      </w:r>
    </w:p>
    <w:p w:rsidR="00303CA0" w:rsidRDefault="00303CA0" w:rsidP="00303CA0">
      <w:pPr>
        <w:ind w:firstLine="708"/>
        <w:jc w:val="center"/>
        <w:rPr>
          <w:b/>
          <w:sz w:val="24"/>
          <w:szCs w:val="24"/>
        </w:rPr>
      </w:pPr>
      <w:r w:rsidRPr="00303CA0">
        <w:rPr>
          <w:b/>
          <w:sz w:val="24"/>
          <w:szCs w:val="24"/>
        </w:rPr>
        <w:t>Анализ исполнения муниципальных программ за 1 квартал 2018 г.</w:t>
      </w:r>
    </w:p>
    <w:p w:rsidR="00303CA0" w:rsidRDefault="009656FF" w:rsidP="00303CA0">
      <w:pPr>
        <w:ind w:firstLine="708"/>
        <w:jc w:val="right"/>
        <w:rPr>
          <w:sz w:val="24"/>
          <w:szCs w:val="24"/>
        </w:rPr>
      </w:pPr>
      <w:r>
        <w:rPr>
          <w:sz w:val="24"/>
          <w:szCs w:val="24"/>
        </w:rPr>
        <w:t>Таблица 3</w:t>
      </w:r>
    </w:p>
    <w:p w:rsidR="009656FF" w:rsidRPr="00303CA0" w:rsidRDefault="009656FF" w:rsidP="00303CA0">
      <w:pPr>
        <w:ind w:firstLine="708"/>
        <w:jc w:val="right"/>
        <w:rPr>
          <w:sz w:val="24"/>
          <w:szCs w:val="24"/>
        </w:rPr>
      </w:pPr>
      <w:r>
        <w:rPr>
          <w:sz w:val="24"/>
          <w:szCs w:val="24"/>
        </w:rPr>
        <w:t>(тыс. рублей)</w:t>
      </w:r>
    </w:p>
    <w:p w:rsidR="003F2B11" w:rsidRPr="00EB034D" w:rsidRDefault="003F2B11" w:rsidP="00542E53">
      <w:pPr>
        <w:ind w:firstLine="708"/>
        <w:jc w:val="both"/>
        <w:rPr>
          <w:color w:val="FF0000"/>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992"/>
        <w:gridCol w:w="993"/>
        <w:gridCol w:w="992"/>
        <w:gridCol w:w="850"/>
        <w:gridCol w:w="567"/>
        <w:gridCol w:w="992"/>
      </w:tblGrid>
      <w:tr w:rsidR="00BC1F34" w:rsidRPr="00EB034D" w:rsidTr="009656FF">
        <w:tc>
          <w:tcPr>
            <w:tcW w:w="4077" w:type="dxa"/>
            <w:shd w:val="clear" w:color="auto" w:fill="auto"/>
            <w:vAlign w:val="center"/>
          </w:tcPr>
          <w:p w:rsidR="00073BB3" w:rsidRPr="00D33511" w:rsidRDefault="00073BB3" w:rsidP="008878CE">
            <w:pPr>
              <w:rPr>
                <w:b/>
                <w:bCs/>
                <w:sz w:val="20"/>
                <w:szCs w:val="20"/>
              </w:rPr>
            </w:pPr>
            <w:r w:rsidRPr="00D33511">
              <w:rPr>
                <w:b/>
                <w:bCs/>
                <w:sz w:val="20"/>
                <w:szCs w:val="20"/>
              </w:rPr>
              <w:t>Наименование</w:t>
            </w:r>
          </w:p>
        </w:tc>
        <w:tc>
          <w:tcPr>
            <w:tcW w:w="709" w:type="dxa"/>
            <w:shd w:val="clear" w:color="auto" w:fill="auto"/>
            <w:vAlign w:val="bottom"/>
          </w:tcPr>
          <w:p w:rsidR="00073BB3" w:rsidRPr="00D33511" w:rsidRDefault="00073BB3" w:rsidP="008878CE">
            <w:pPr>
              <w:rPr>
                <w:b/>
                <w:bCs/>
                <w:sz w:val="20"/>
                <w:szCs w:val="20"/>
              </w:rPr>
            </w:pPr>
            <w:r w:rsidRPr="00D33511">
              <w:rPr>
                <w:b/>
                <w:bCs/>
                <w:sz w:val="20"/>
                <w:szCs w:val="20"/>
              </w:rPr>
              <w:t xml:space="preserve">РЗ </w:t>
            </w:r>
            <w:proofErr w:type="gramStart"/>
            <w:r w:rsidRPr="00D33511">
              <w:rPr>
                <w:b/>
                <w:bCs/>
                <w:sz w:val="20"/>
                <w:szCs w:val="20"/>
              </w:rPr>
              <w:t>ПР</w:t>
            </w:r>
            <w:proofErr w:type="gramEnd"/>
          </w:p>
        </w:tc>
        <w:tc>
          <w:tcPr>
            <w:tcW w:w="992" w:type="dxa"/>
            <w:shd w:val="clear" w:color="auto" w:fill="auto"/>
            <w:vAlign w:val="bottom"/>
          </w:tcPr>
          <w:p w:rsidR="00073BB3" w:rsidRPr="00D33511" w:rsidRDefault="00073BB3" w:rsidP="008878CE">
            <w:pPr>
              <w:rPr>
                <w:b/>
                <w:bCs/>
                <w:sz w:val="20"/>
                <w:szCs w:val="20"/>
              </w:rPr>
            </w:pPr>
            <w:r w:rsidRPr="00D33511">
              <w:rPr>
                <w:b/>
                <w:bCs/>
                <w:sz w:val="20"/>
                <w:szCs w:val="20"/>
              </w:rPr>
              <w:t>Утвержденный план за 2018 год</w:t>
            </w:r>
            <w:r w:rsidR="00E42C50">
              <w:rPr>
                <w:b/>
                <w:bCs/>
                <w:sz w:val="20"/>
                <w:szCs w:val="20"/>
              </w:rPr>
              <w:t xml:space="preserve"> (решение №83 от  26.12.2017 г.)</w:t>
            </w:r>
          </w:p>
        </w:tc>
        <w:tc>
          <w:tcPr>
            <w:tcW w:w="993" w:type="dxa"/>
          </w:tcPr>
          <w:p w:rsidR="00073BB3" w:rsidRPr="00D33511" w:rsidRDefault="00073BB3" w:rsidP="008878CE">
            <w:pPr>
              <w:rPr>
                <w:b/>
                <w:bCs/>
                <w:sz w:val="20"/>
                <w:szCs w:val="20"/>
              </w:rPr>
            </w:pPr>
            <w:r w:rsidRPr="00D33511">
              <w:rPr>
                <w:b/>
                <w:bCs/>
                <w:sz w:val="20"/>
                <w:szCs w:val="20"/>
              </w:rPr>
              <w:t>Проект о внесении изм. в бюджет</w:t>
            </w:r>
          </w:p>
        </w:tc>
        <w:tc>
          <w:tcPr>
            <w:tcW w:w="992" w:type="dxa"/>
          </w:tcPr>
          <w:p w:rsidR="00073BB3" w:rsidRPr="00D33511" w:rsidRDefault="00703FA4" w:rsidP="008878CE">
            <w:pPr>
              <w:rPr>
                <w:b/>
                <w:bCs/>
                <w:sz w:val="20"/>
                <w:szCs w:val="20"/>
              </w:rPr>
            </w:pPr>
            <w:r w:rsidRPr="00D33511">
              <w:rPr>
                <w:b/>
                <w:bCs/>
                <w:sz w:val="20"/>
                <w:szCs w:val="20"/>
              </w:rPr>
              <w:t>Отклонение (гр.4- гр. 3) </w:t>
            </w:r>
          </w:p>
        </w:tc>
        <w:tc>
          <w:tcPr>
            <w:tcW w:w="850" w:type="dxa"/>
            <w:shd w:val="clear" w:color="auto" w:fill="auto"/>
            <w:vAlign w:val="bottom"/>
          </w:tcPr>
          <w:p w:rsidR="00073BB3" w:rsidRPr="00D33511" w:rsidRDefault="00073BB3" w:rsidP="008878CE">
            <w:pPr>
              <w:rPr>
                <w:b/>
                <w:bCs/>
                <w:sz w:val="20"/>
                <w:szCs w:val="20"/>
              </w:rPr>
            </w:pPr>
            <w:r w:rsidRPr="00D33511">
              <w:rPr>
                <w:b/>
                <w:bCs/>
                <w:sz w:val="20"/>
                <w:szCs w:val="20"/>
              </w:rPr>
              <w:t>Исполнение за 1 квартал 2018 года</w:t>
            </w:r>
          </w:p>
        </w:tc>
        <w:tc>
          <w:tcPr>
            <w:tcW w:w="567" w:type="dxa"/>
            <w:shd w:val="clear" w:color="auto" w:fill="auto"/>
            <w:vAlign w:val="bottom"/>
          </w:tcPr>
          <w:p w:rsidR="00073BB3" w:rsidRPr="00D33511" w:rsidRDefault="00073BB3" w:rsidP="008878CE">
            <w:pPr>
              <w:rPr>
                <w:b/>
                <w:bCs/>
                <w:sz w:val="20"/>
                <w:szCs w:val="20"/>
              </w:rPr>
            </w:pPr>
            <w:r w:rsidRPr="00D33511">
              <w:rPr>
                <w:b/>
                <w:bCs/>
                <w:sz w:val="20"/>
                <w:szCs w:val="20"/>
              </w:rPr>
              <w:t>% исполнения</w:t>
            </w:r>
          </w:p>
        </w:tc>
        <w:tc>
          <w:tcPr>
            <w:tcW w:w="992" w:type="dxa"/>
          </w:tcPr>
          <w:p w:rsidR="00073BB3" w:rsidRPr="00D33511" w:rsidRDefault="00AE1C6E" w:rsidP="008878CE">
            <w:pPr>
              <w:rPr>
                <w:b/>
                <w:bCs/>
                <w:sz w:val="20"/>
                <w:szCs w:val="20"/>
              </w:rPr>
            </w:pPr>
            <w:r w:rsidRPr="00D33511">
              <w:rPr>
                <w:b/>
                <w:bCs/>
                <w:sz w:val="20"/>
                <w:szCs w:val="20"/>
              </w:rPr>
              <w:t>Неосвоенный остаток</w:t>
            </w:r>
            <w:r w:rsidR="00E75F4A" w:rsidRPr="00D33511">
              <w:rPr>
                <w:b/>
                <w:bCs/>
                <w:sz w:val="20"/>
                <w:szCs w:val="20"/>
              </w:rPr>
              <w:t xml:space="preserve"> (гр.4-гр.6)</w:t>
            </w:r>
          </w:p>
        </w:tc>
      </w:tr>
      <w:tr w:rsidR="00E53666" w:rsidRPr="00EB034D" w:rsidTr="009656FF">
        <w:tc>
          <w:tcPr>
            <w:tcW w:w="4077" w:type="dxa"/>
            <w:shd w:val="clear" w:color="auto" w:fill="auto"/>
            <w:vAlign w:val="center"/>
          </w:tcPr>
          <w:p w:rsidR="00073BB3" w:rsidRPr="00D33511" w:rsidRDefault="00073BB3" w:rsidP="00073BB3">
            <w:pPr>
              <w:jc w:val="center"/>
              <w:rPr>
                <w:b/>
                <w:bCs/>
                <w:sz w:val="20"/>
                <w:szCs w:val="20"/>
              </w:rPr>
            </w:pPr>
            <w:r w:rsidRPr="00D33511">
              <w:rPr>
                <w:b/>
                <w:bCs/>
                <w:sz w:val="20"/>
                <w:szCs w:val="20"/>
              </w:rPr>
              <w:t>1</w:t>
            </w:r>
          </w:p>
        </w:tc>
        <w:tc>
          <w:tcPr>
            <w:tcW w:w="709" w:type="dxa"/>
            <w:shd w:val="clear" w:color="auto" w:fill="auto"/>
            <w:vAlign w:val="bottom"/>
          </w:tcPr>
          <w:p w:rsidR="00073BB3" w:rsidRPr="00D33511" w:rsidRDefault="00073BB3" w:rsidP="00073BB3">
            <w:pPr>
              <w:jc w:val="center"/>
              <w:rPr>
                <w:b/>
                <w:bCs/>
                <w:sz w:val="20"/>
                <w:szCs w:val="20"/>
              </w:rPr>
            </w:pPr>
            <w:r w:rsidRPr="00D33511">
              <w:rPr>
                <w:b/>
                <w:bCs/>
                <w:sz w:val="20"/>
                <w:szCs w:val="20"/>
              </w:rPr>
              <w:t>2</w:t>
            </w:r>
          </w:p>
        </w:tc>
        <w:tc>
          <w:tcPr>
            <w:tcW w:w="992" w:type="dxa"/>
            <w:shd w:val="clear" w:color="auto" w:fill="auto"/>
            <w:vAlign w:val="bottom"/>
          </w:tcPr>
          <w:p w:rsidR="00073BB3" w:rsidRPr="00D33511" w:rsidRDefault="00073BB3" w:rsidP="00073BB3">
            <w:pPr>
              <w:jc w:val="center"/>
              <w:rPr>
                <w:b/>
                <w:bCs/>
                <w:sz w:val="20"/>
                <w:szCs w:val="20"/>
              </w:rPr>
            </w:pPr>
            <w:r w:rsidRPr="00D33511">
              <w:rPr>
                <w:b/>
                <w:bCs/>
                <w:sz w:val="20"/>
                <w:szCs w:val="20"/>
              </w:rPr>
              <w:t>3</w:t>
            </w:r>
          </w:p>
        </w:tc>
        <w:tc>
          <w:tcPr>
            <w:tcW w:w="993" w:type="dxa"/>
          </w:tcPr>
          <w:p w:rsidR="00073BB3" w:rsidRPr="00D33511" w:rsidRDefault="00073BB3" w:rsidP="00073BB3">
            <w:pPr>
              <w:jc w:val="center"/>
              <w:rPr>
                <w:b/>
                <w:bCs/>
                <w:sz w:val="20"/>
                <w:szCs w:val="20"/>
              </w:rPr>
            </w:pPr>
            <w:r w:rsidRPr="00D33511">
              <w:rPr>
                <w:b/>
                <w:bCs/>
                <w:sz w:val="20"/>
                <w:szCs w:val="20"/>
              </w:rPr>
              <w:t>4</w:t>
            </w:r>
          </w:p>
        </w:tc>
        <w:tc>
          <w:tcPr>
            <w:tcW w:w="992" w:type="dxa"/>
          </w:tcPr>
          <w:p w:rsidR="00073BB3" w:rsidRPr="00D33511" w:rsidRDefault="00073BB3" w:rsidP="00073BB3">
            <w:pPr>
              <w:jc w:val="center"/>
              <w:rPr>
                <w:b/>
                <w:bCs/>
                <w:sz w:val="20"/>
                <w:szCs w:val="20"/>
              </w:rPr>
            </w:pPr>
            <w:r w:rsidRPr="00D33511">
              <w:rPr>
                <w:b/>
                <w:bCs/>
                <w:sz w:val="20"/>
                <w:szCs w:val="20"/>
              </w:rPr>
              <w:t>5</w:t>
            </w:r>
          </w:p>
        </w:tc>
        <w:tc>
          <w:tcPr>
            <w:tcW w:w="850" w:type="dxa"/>
            <w:shd w:val="clear" w:color="auto" w:fill="auto"/>
            <w:vAlign w:val="bottom"/>
          </w:tcPr>
          <w:p w:rsidR="00073BB3" w:rsidRPr="00D33511" w:rsidRDefault="00073BB3" w:rsidP="00073BB3">
            <w:pPr>
              <w:jc w:val="center"/>
              <w:rPr>
                <w:b/>
                <w:bCs/>
                <w:sz w:val="20"/>
                <w:szCs w:val="20"/>
              </w:rPr>
            </w:pPr>
            <w:r w:rsidRPr="00D33511">
              <w:rPr>
                <w:b/>
                <w:bCs/>
                <w:sz w:val="20"/>
                <w:szCs w:val="20"/>
              </w:rPr>
              <w:t>6</w:t>
            </w:r>
          </w:p>
        </w:tc>
        <w:tc>
          <w:tcPr>
            <w:tcW w:w="567" w:type="dxa"/>
            <w:shd w:val="clear" w:color="auto" w:fill="auto"/>
            <w:vAlign w:val="bottom"/>
          </w:tcPr>
          <w:p w:rsidR="00073BB3" w:rsidRPr="00D33511" w:rsidRDefault="00073BB3" w:rsidP="00073BB3">
            <w:pPr>
              <w:jc w:val="center"/>
              <w:rPr>
                <w:b/>
                <w:bCs/>
                <w:sz w:val="20"/>
                <w:szCs w:val="20"/>
              </w:rPr>
            </w:pPr>
            <w:r w:rsidRPr="00D33511">
              <w:rPr>
                <w:b/>
                <w:bCs/>
                <w:sz w:val="20"/>
                <w:szCs w:val="20"/>
              </w:rPr>
              <w:t>7</w:t>
            </w:r>
          </w:p>
        </w:tc>
        <w:tc>
          <w:tcPr>
            <w:tcW w:w="992" w:type="dxa"/>
          </w:tcPr>
          <w:p w:rsidR="00073BB3" w:rsidRPr="00D33511" w:rsidRDefault="00073BB3" w:rsidP="00073BB3">
            <w:pPr>
              <w:jc w:val="center"/>
              <w:rPr>
                <w:b/>
                <w:bCs/>
                <w:sz w:val="20"/>
                <w:szCs w:val="20"/>
              </w:rPr>
            </w:pPr>
            <w:r w:rsidRPr="00D33511">
              <w:rPr>
                <w:b/>
                <w:bCs/>
                <w:sz w:val="20"/>
                <w:szCs w:val="20"/>
              </w:rPr>
              <w:t>9</w:t>
            </w:r>
          </w:p>
        </w:tc>
      </w:tr>
      <w:tr w:rsidR="00BC1F34" w:rsidRPr="00EB034D" w:rsidTr="009656FF">
        <w:trPr>
          <w:trHeight w:val="401"/>
        </w:trPr>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«Обеспечение общественного порядка и противодействие преступности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2018-2020 годы» </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0310</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150,0</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150,0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5,0</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3,3</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145,0</w:t>
            </w:r>
          </w:p>
        </w:tc>
      </w:tr>
      <w:tr w:rsidR="00BC1F34" w:rsidRPr="00EB034D" w:rsidTr="009656FF">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«Развитие сельского хозяйства и расширение рынка сельскохозяйственной продукции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2018-2020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0405</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1384,5</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2161,5</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w:t>
            </w:r>
            <w:r w:rsidR="00703FA4" w:rsidRPr="009656FF">
              <w:rPr>
                <w:color w:val="000000" w:themeColor="text1"/>
                <w:sz w:val="20"/>
                <w:szCs w:val="20"/>
              </w:rPr>
              <w:t>777,0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39,8</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1,8</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2121,7</w:t>
            </w:r>
          </w:p>
        </w:tc>
      </w:tr>
      <w:tr w:rsidR="00BC1F34" w:rsidRPr="00EB034D" w:rsidTr="009656FF">
        <w:trPr>
          <w:trHeight w:val="263"/>
        </w:trPr>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«Развитие транспортной системы на территории Тес-</w:t>
            </w:r>
            <w:proofErr w:type="spellStart"/>
            <w:r w:rsidRPr="009656FF">
              <w:rPr>
                <w:color w:val="000000" w:themeColor="text1"/>
                <w:sz w:val="20"/>
                <w:szCs w:val="20"/>
              </w:rPr>
              <w:t>Хемского</w:t>
            </w:r>
            <w:proofErr w:type="spellEnd"/>
            <w:r w:rsidRPr="009656FF">
              <w:rPr>
                <w:color w:val="000000" w:themeColor="text1"/>
                <w:sz w:val="20"/>
                <w:szCs w:val="20"/>
              </w:rPr>
              <w:t xml:space="preserve"> района Республики Тыва на 2018-2020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0403</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4575,0</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5115,0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w:t>
            </w:r>
            <w:r w:rsidR="00703FA4" w:rsidRPr="009656FF">
              <w:rPr>
                <w:color w:val="000000" w:themeColor="text1"/>
                <w:sz w:val="20"/>
                <w:szCs w:val="20"/>
              </w:rPr>
              <w:t>540,0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402,6</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7,8</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4712,4</w:t>
            </w:r>
          </w:p>
        </w:tc>
      </w:tr>
      <w:tr w:rsidR="00BC1F34" w:rsidRPr="00EB034D" w:rsidTr="009656FF">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«Обеспечение жильем молодых семей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2017-2019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0412</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200,0</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200,0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0</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200</w:t>
            </w:r>
          </w:p>
        </w:tc>
      </w:tr>
      <w:tr w:rsidR="00BC1F34" w:rsidRPr="00EB034D" w:rsidTr="009656FF">
        <w:trPr>
          <w:trHeight w:val="459"/>
        </w:trPr>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«Создание благоприятных условий для ведения бизнеса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2017-2019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0412</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200,0</w:t>
            </w:r>
          </w:p>
        </w:tc>
        <w:tc>
          <w:tcPr>
            <w:tcW w:w="993" w:type="dxa"/>
          </w:tcPr>
          <w:p w:rsidR="004D7BDE" w:rsidRPr="009656FF" w:rsidRDefault="001440AA" w:rsidP="008878CE">
            <w:pPr>
              <w:rPr>
                <w:color w:val="000000" w:themeColor="text1"/>
                <w:sz w:val="20"/>
                <w:szCs w:val="20"/>
              </w:rPr>
            </w:pPr>
            <w:r w:rsidRPr="009656FF">
              <w:rPr>
                <w:color w:val="000000" w:themeColor="text1"/>
                <w:sz w:val="20"/>
                <w:szCs w:val="20"/>
              </w:rPr>
              <w:t>200,0</w:t>
            </w: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25,0</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12,5</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175</w:t>
            </w:r>
          </w:p>
        </w:tc>
      </w:tr>
      <w:tr w:rsidR="00BC1F34" w:rsidRPr="00EB034D" w:rsidTr="009656FF">
        <w:tc>
          <w:tcPr>
            <w:tcW w:w="4077" w:type="dxa"/>
            <w:shd w:val="clear" w:color="auto" w:fill="auto"/>
          </w:tcPr>
          <w:p w:rsidR="00073BB3" w:rsidRPr="009656FF" w:rsidRDefault="00073BB3" w:rsidP="0041571D">
            <w:pPr>
              <w:contextualSpacing/>
              <w:rPr>
                <w:color w:val="000000" w:themeColor="text1"/>
                <w:sz w:val="20"/>
                <w:szCs w:val="20"/>
              </w:rPr>
            </w:pPr>
            <w:r w:rsidRPr="009656FF">
              <w:rPr>
                <w:color w:val="000000" w:themeColor="text1"/>
                <w:sz w:val="20"/>
                <w:szCs w:val="20"/>
              </w:rPr>
              <w:t>МП «Развитие жилищно-коммунального хозяйства на территории Тес-</w:t>
            </w:r>
            <w:proofErr w:type="spellStart"/>
            <w:r w:rsidRPr="009656FF">
              <w:rPr>
                <w:color w:val="000000" w:themeColor="text1"/>
                <w:sz w:val="20"/>
                <w:szCs w:val="20"/>
              </w:rPr>
              <w:t>Хемского</w:t>
            </w:r>
            <w:proofErr w:type="spellEnd"/>
            <w:r w:rsidRPr="009656FF">
              <w:rPr>
                <w:color w:val="000000" w:themeColor="text1"/>
                <w:sz w:val="20"/>
                <w:szCs w:val="20"/>
              </w:rPr>
              <w:t xml:space="preserve"> </w:t>
            </w:r>
            <w:proofErr w:type="spellStart"/>
            <w:r w:rsidRPr="009656FF">
              <w:rPr>
                <w:color w:val="000000" w:themeColor="text1"/>
                <w:sz w:val="20"/>
                <w:szCs w:val="20"/>
              </w:rPr>
              <w:t>кожууна</w:t>
            </w:r>
            <w:proofErr w:type="spellEnd"/>
            <w:r w:rsidRPr="009656FF">
              <w:rPr>
                <w:color w:val="000000" w:themeColor="text1"/>
                <w:sz w:val="20"/>
                <w:szCs w:val="20"/>
              </w:rPr>
              <w:t xml:space="preserve"> на 2018-2020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0503</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1020,0</w:t>
            </w:r>
          </w:p>
        </w:tc>
        <w:tc>
          <w:tcPr>
            <w:tcW w:w="993" w:type="dxa"/>
          </w:tcPr>
          <w:p w:rsidR="00980849" w:rsidRPr="009656FF" w:rsidRDefault="00980849" w:rsidP="008878CE">
            <w:pPr>
              <w:rPr>
                <w:color w:val="000000" w:themeColor="text1"/>
                <w:sz w:val="20"/>
                <w:szCs w:val="20"/>
              </w:rPr>
            </w:pPr>
          </w:p>
          <w:p w:rsidR="00980849" w:rsidRPr="009656FF" w:rsidRDefault="00980849"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1977,6</w:t>
            </w:r>
          </w:p>
        </w:tc>
        <w:tc>
          <w:tcPr>
            <w:tcW w:w="992" w:type="dxa"/>
          </w:tcPr>
          <w:p w:rsidR="00980849" w:rsidRPr="009656FF" w:rsidRDefault="00980849" w:rsidP="008878CE">
            <w:pPr>
              <w:rPr>
                <w:color w:val="000000" w:themeColor="text1"/>
                <w:sz w:val="20"/>
                <w:szCs w:val="20"/>
              </w:rPr>
            </w:pPr>
          </w:p>
          <w:p w:rsidR="00980849" w:rsidRPr="009656FF" w:rsidRDefault="00980849"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w:t>
            </w:r>
            <w:r w:rsidR="00703FA4" w:rsidRPr="009656FF">
              <w:rPr>
                <w:color w:val="000000" w:themeColor="text1"/>
                <w:sz w:val="20"/>
                <w:szCs w:val="20"/>
              </w:rPr>
              <w:t>957,6</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142,8</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7,2</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1834,8</w:t>
            </w:r>
          </w:p>
        </w:tc>
      </w:tr>
      <w:tr w:rsidR="00BC1F34" w:rsidRPr="00EB034D" w:rsidTr="009656FF">
        <w:tc>
          <w:tcPr>
            <w:tcW w:w="4077" w:type="dxa"/>
            <w:shd w:val="clear" w:color="auto" w:fill="auto"/>
          </w:tcPr>
          <w:p w:rsidR="00073BB3" w:rsidRPr="009656FF" w:rsidRDefault="00073BB3" w:rsidP="00E2287F">
            <w:pPr>
              <w:contextualSpacing/>
              <w:rPr>
                <w:color w:val="000000" w:themeColor="text1"/>
                <w:sz w:val="20"/>
                <w:szCs w:val="20"/>
              </w:rPr>
            </w:pPr>
            <w:r w:rsidRPr="009656FF">
              <w:rPr>
                <w:color w:val="000000" w:themeColor="text1"/>
                <w:sz w:val="20"/>
                <w:szCs w:val="20"/>
              </w:rPr>
              <w:t>МП «Реализация молодежной политики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2017-2019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0707</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100,0</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100,0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0</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100</w:t>
            </w:r>
          </w:p>
        </w:tc>
      </w:tr>
      <w:tr w:rsidR="00BC1F34" w:rsidRPr="00EB034D" w:rsidTr="009656FF">
        <w:tc>
          <w:tcPr>
            <w:tcW w:w="4077" w:type="dxa"/>
            <w:shd w:val="clear" w:color="auto" w:fill="auto"/>
          </w:tcPr>
          <w:p w:rsidR="00073BB3" w:rsidRPr="009656FF" w:rsidRDefault="00073BB3" w:rsidP="00E2287F">
            <w:pPr>
              <w:contextualSpacing/>
              <w:rPr>
                <w:color w:val="000000" w:themeColor="text1"/>
                <w:sz w:val="20"/>
                <w:szCs w:val="20"/>
              </w:rPr>
            </w:pPr>
            <w:r w:rsidRPr="009656FF">
              <w:rPr>
                <w:color w:val="000000" w:themeColor="text1"/>
                <w:sz w:val="20"/>
                <w:szCs w:val="20"/>
              </w:rPr>
              <w:t>МП «Развитие образования и воспитания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2018-2020 годов»</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0700</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295463,2</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295048,0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-415,2</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71943,7</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24,4</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1440AA" w:rsidP="008878CE">
            <w:pPr>
              <w:rPr>
                <w:color w:val="000000" w:themeColor="text1"/>
                <w:sz w:val="20"/>
                <w:szCs w:val="20"/>
              </w:rPr>
            </w:pPr>
            <w:r w:rsidRPr="009656FF">
              <w:rPr>
                <w:color w:val="000000" w:themeColor="text1"/>
                <w:sz w:val="20"/>
                <w:szCs w:val="20"/>
              </w:rPr>
              <w:t>223104,3</w:t>
            </w:r>
          </w:p>
        </w:tc>
      </w:tr>
      <w:tr w:rsidR="00BC1F34" w:rsidRPr="00EB034D" w:rsidTr="009656FF">
        <w:trPr>
          <w:trHeight w:val="287"/>
        </w:trPr>
        <w:tc>
          <w:tcPr>
            <w:tcW w:w="4077" w:type="dxa"/>
            <w:shd w:val="clear" w:color="auto" w:fill="auto"/>
          </w:tcPr>
          <w:p w:rsidR="00073BB3" w:rsidRPr="009656FF" w:rsidRDefault="00073BB3" w:rsidP="00E2287F">
            <w:pPr>
              <w:contextualSpacing/>
              <w:rPr>
                <w:color w:val="000000" w:themeColor="text1"/>
                <w:sz w:val="20"/>
                <w:szCs w:val="20"/>
              </w:rPr>
            </w:pPr>
            <w:r w:rsidRPr="009656FF">
              <w:rPr>
                <w:color w:val="000000" w:themeColor="text1"/>
                <w:sz w:val="20"/>
                <w:szCs w:val="20"/>
              </w:rPr>
              <w:t>МП «Развитие культуры и туризма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2017-2019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0801</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34574,9</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34574,9</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7305,8</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21,1</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D702AA" w:rsidP="008878CE">
            <w:pPr>
              <w:rPr>
                <w:color w:val="000000" w:themeColor="text1"/>
                <w:sz w:val="20"/>
                <w:szCs w:val="20"/>
              </w:rPr>
            </w:pPr>
            <w:r w:rsidRPr="009656FF">
              <w:rPr>
                <w:color w:val="000000" w:themeColor="text1"/>
                <w:sz w:val="20"/>
                <w:szCs w:val="20"/>
              </w:rPr>
              <w:t>27269,1</w:t>
            </w:r>
          </w:p>
        </w:tc>
      </w:tr>
      <w:tr w:rsidR="00BC1F34" w:rsidRPr="00EB034D" w:rsidTr="009656FF">
        <w:trPr>
          <w:trHeight w:val="60"/>
        </w:trPr>
        <w:tc>
          <w:tcPr>
            <w:tcW w:w="4077" w:type="dxa"/>
            <w:shd w:val="clear" w:color="auto" w:fill="auto"/>
          </w:tcPr>
          <w:p w:rsidR="00073BB3" w:rsidRPr="009656FF" w:rsidRDefault="00073BB3" w:rsidP="008878CE">
            <w:pPr>
              <w:contextualSpacing/>
              <w:rPr>
                <w:color w:val="000000" w:themeColor="text1"/>
                <w:sz w:val="20"/>
                <w:szCs w:val="20"/>
              </w:rPr>
            </w:pPr>
            <w:r w:rsidRPr="009656FF">
              <w:rPr>
                <w:color w:val="000000" w:themeColor="text1"/>
                <w:sz w:val="20"/>
                <w:szCs w:val="20"/>
              </w:rPr>
              <w:t>МП «Развитие физической культуры и спорта в Тес-</w:t>
            </w:r>
            <w:proofErr w:type="spellStart"/>
            <w:r w:rsidRPr="009656FF">
              <w:rPr>
                <w:color w:val="000000" w:themeColor="text1"/>
                <w:sz w:val="20"/>
                <w:szCs w:val="20"/>
              </w:rPr>
              <w:t>Хемском</w:t>
            </w:r>
            <w:proofErr w:type="spellEnd"/>
            <w:r w:rsidRPr="009656FF">
              <w:rPr>
                <w:color w:val="000000" w:themeColor="text1"/>
                <w:sz w:val="20"/>
                <w:szCs w:val="20"/>
              </w:rPr>
              <w:t xml:space="preserve"> </w:t>
            </w:r>
            <w:proofErr w:type="spellStart"/>
            <w:r w:rsidRPr="009656FF">
              <w:rPr>
                <w:color w:val="000000" w:themeColor="text1"/>
                <w:sz w:val="20"/>
                <w:szCs w:val="20"/>
              </w:rPr>
              <w:t>кожууне</w:t>
            </w:r>
            <w:proofErr w:type="spellEnd"/>
            <w:r w:rsidRPr="009656FF">
              <w:rPr>
                <w:color w:val="000000" w:themeColor="text1"/>
                <w:sz w:val="20"/>
                <w:szCs w:val="20"/>
              </w:rPr>
              <w:t xml:space="preserve"> на 2018-2019 годы»</w:t>
            </w:r>
          </w:p>
        </w:tc>
        <w:tc>
          <w:tcPr>
            <w:tcW w:w="709"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1101</w:t>
            </w:r>
          </w:p>
        </w:tc>
        <w:tc>
          <w:tcPr>
            <w:tcW w:w="992"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378,0</w:t>
            </w:r>
          </w:p>
        </w:tc>
        <w:tc>
          <w:tcPr>
            <w:tcW w:w="993" w:type="dxa"/>
          </w:tcPr>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p>
          <w:p w:rsidR="00073BB3" w:rsidRPr="009656FF" w:rsidRDefault="00073BB3" w:rsidP="008878CE">
            <w:pPr>
              <w:rPr>
                <w:color w:val="000000" w:themeColor="text1"/>
                <w:sz w:val="20"/>
                <w:szCs w:val="20"/>
              </w:rPr>
            </w:pPr>
            <w:r w:rsidRPr="009656FF">
              <w:rPr>
                <w:color w:val="000000" w:themeColor="text1"/>
                <w:sz w:val="20"/>
                <w:szCs w:val="20"/>
              </w:rPr>
              <w:t>378,0</w:t>
            </w:r>
          </w:p>
        </w:tc>
        <w:tc>
          <w:tcPr>
            <w:tcW w:w="992" w:type="dxa"/>
          </w:tcPr>
          <w:p w:rsidR="00703FA4" w:rsidRPr="009656FF" w:rsidRDefault="00703FA4" w:rsidP="008878CE">
            <w:pPr>
              <w:rPr>
                <w:color w:val="000000" w:themeColor="text1"/>
                <w:sz w:val="20"/>
                <w:szCs w:val="20"/>
              </w:rPr>
            </w:pPr>
          </w:p>
          <w:p w:rsidR="00703FA4" w:rsidRPr="009656FF" w:rsidRDefault="00703FA4" w:rsidP="008878CE">
            <w:pPr>
              <w:rPr>
                <w:color w:val="000000" w:themeColor="text1"/>
                <w:sz w:val="20"/>
                <w:szCs w:val="20"/>
              </w:rPr>
            </w:pPr>
          </w:p>
          <w:p w:rsidR="00073BB3" w:rsidRPr="009656FF" w:rsidRDefault="00703FA4" w:rsidP="008878CE">
            <w:pPr>
              <w:rPr>
                <w:color w:val="000000" w:themeColor="text1"/>
                <w:sz w:val="20"/>
                <w:szCs w:val="20"/>
              </w:rPr>
            </w:pPr>
            <w:r w:rsidRPr="009656FF">
              <w:rPr>
                <w:color w:val="000000" w:themeColor="text1"/>
                <w:sz w:val="20"/>
                <w:szCs w:val="20"/>
              </w:rPr>
              <w:t>0</w:t>
            </w:r>
          </w:p>
        </w:tc>
        <w:tc>
          <w:tcPr>
            <w:tcW w:w="850" w:type="dxa"/>
            <w:shd w:val="clear" w:color="auto" w:fill="auto"/>
            <w:vAlign w:val="bottom"/>
          </w:tcPr>
          <w:p w:rsidR="00073BB3" w:rsidRPr="009656FF" w:rsidRDefault="00073BB3" w:rsidP="008878CE">
            <w:pPr>
              <w:rPr>
                <w:color w:val="000000" w:themeColor="text1"/>
                <w:sz w:val="20"/>
                <w:szCs w:val="20"/>
              </w:rPr>
            </w:pPr>
            <w:r w:rsidRPr="009656FF">
              <w:rPr>
                <w:color w:val="000000" w:themeColor="text1"/>
                <w:sz w:val="20"/>
                <w:szCs w:val="20"/>
              </w:rPr>
              <w:t>68,9</w:t>
            </w:r>
          </w:p>
        </w:tc>
        <w:tc>
          <w:tcPr>
            <w:tcW w:w="567" w:type="dxa"/>
            <w:shd w:val="clear" w:color="auto" w:fill="auto"/>
            <w:vAlign w:val="bottom"/>
          </w:tcPr>
          <w:p w:rsidR="00073BB3" w:rsidRPr="009656FF" w:rsidRDefault="00857C8D" w:rsidP="008878CE">
            <w:pPr>
              <w:rPr>
                <w:color w:val="000000" w:themeColor="text1"/>
                <w:sz w:val="20"/>
                <w:szCs w:val="20"/>
              </w:rPr>
            </w:pPr>
            <w:r w:rsidRPr="009656FF">
              <w:rPr>
                <w:color w:val="000000" w:themeColor="text1"/>
                <w:sz w:val="20"/>
                <w:szCs w:val="20"/>
              </w:rPr>
              <w:t>18,2</w:t>
            </w:r>
          </w:p>
        </w:tc>
        <w:tc>
          <w:tcPr>
            <w:tcW w:w="992" w:type="dxa"/>
          </w:tcPr>
          <w:p w:rsidR="009656FF" w:rsidRPr="009656FF" w:rsidRDefault="009656FF" w:rsidP="008878CE">
            <w:pPr>
              <w:rPr>
                <w:color w:val="000000" w:themeColor="text1"/>
                <w:sz w:val="20"/>
                <w:szCs w:val="20"/>
              </w:rPr>
            </w:pPr>
          </w:p>
          <w:p w:rsidR="009656FF" w:rsidRPr="009656FF" w:rsidRDefault="009656FF" w:rsidP="008878CE">
            <w:pPr>
              <w:rPr>
                <w:color w:val="000000" w:themeColor="text1"/>
                <w:sz w:val="20"/>
                <w:szCs w:val="20"/>
              </w:rPr>
            </w:pPr>
          </w:p>
          <w:p w:rsidR="00073BB3" w:rsidRPr="009656FF" w:rsidRDefault="00D702AA" w:rsidP="008878CE">
            <w:pPr>
              <w:rPr>
                <w:color w:val="000000" w:themeColor="text1"/>
                <w:sz w:val="20"/>
                <w:szCs w:val="20"/>
              </w:rPr>
            </w:pPr>
            <w:r w:rsidRPr="009656FF">
              <w:rPr>
                <w:color w:val="000000" w:themeColor="text1"/>
                <w:sz w:val="20"/>
                <w:szCs w:val="20"/>
              </w:rPr>
              <w:t>309,1</w:t>
            </w:r>
          </w:p>
        </w:tc>
      </w:tr>
      <w:tr w:rsidR="00BC1F34" w:rsidRPr="00EB034D" w:rsidTr="009656FF">
        <w:tc>
          <w:tcPr>
            <w:tcW w:w="4077" w:type="dxa"/>
            <w:shd w:val="clear" w:color="auto" w:fill="auto"/>
            <w:vAlign w:val="center"/>
          </w:tcPr>
          <w:p w:rsidR="00073BB3" w:rsidRPr="009656FF" w:rsidRDefault="00073BB3" w:rsidP="008878CE">
            <w:pPr>
              <w:rPr>
                <w:b/>
                <w:color w:val="000000" w:themeColor="text1"/>
                <w:sz w:val="20"/>
                <w:szCs w:val="20"/>
              </w:rPr>
            </w:pPr>
            <w:r w:rsidRPr="009656FF">
              <w:rPr>
                <w:b/>
                <w:color w:val="000000" w:themeColor="text1"/>
                <w:sz w:val="20"/>
                <w:szCs w:val="20"/>
              </w:rPr>
              <w:t>Итого</w:t>
            </w:r>
          </w:p>
        </w:tc>
        <w:tc>
          <w:tcPr>
            <w:tcW w:w="709" w:type="dxa"/>
            <w:shd w:val="clear" w:color="auto" w:fill="auto"/>
            <w:vAlign w:val="bottom"/>
          </w:tcPr>
          <w:p w:rsidR="00073BB3" w:rsidRPr="009656FF" w:rsidRDefault="00073BB3" w:rsidP="008878CE">
            <w:pPr>
              <w:rPr>
                <w:b/>
                <w:color w:val="FF0000"/>
                <w:sz w:val="20"/>
                <w:szCs w:val="20"/>
              </w:rPr>
            </w:pPr>
          </w:p>
        </w:tc>
        <w:tc>
          <w:tcPr>
            <w:tcW w:w="992" w:type="dxa"/>
            <w:shd w:val="clear" w:color="auto" w:fill="auto"/>
            <w:vAlign w:val="bottom"/>
          </w:tcPr>
          <w:p w:rsidR="00073BB3" w:rsidRPr="009656FF" w:rsidRDefault="00073BB3" w:rsidP="008878CE">
            <w:pPr>
              <w:rPr>
                <w:b/>
                <w:color w:val="000000" w:themeColor="text1"/>
                <w:sz w:val="20"/>
                <w:szCs w:val="20"/>
              </w:rPr>
            </w:pPr>
            <w:r w:rsidRPr="009656FF">
              <w:rPr>
                <w:b/>
                <w:color w:val="000000" w:themeColor="text1"/>
                <w:sz w:val="20"/>
                <w:szCs w:val="20"/>
              </w:rPr>
              <w:t>338045,6</w:t>
            </w:r>
          </w:p>
        </w:tc>
        <w:tc>
          <w:tcPr>
            <w:tcW w:w="993" w:type="dxa"/>
          </w:tcPr>
          <w:p w:rsidR="00303FDB" w:rsidRPr="009656FF" w:rsidRDefault="00303FDB" w:rsidP="008878CE">
            <w:pPr>
              <w:rPr>
                <w:b/>
                <w:color w:val="000000" w:themeColor="text1"/>
                <w:sz w:val="20"/>
                <w:szCs w:val="20"/>
              </w:rPr>
            </w:pPr>
          </w:p>
          <w:p w:rsidR="00073BB3" w:rsidRPr="009656FF" w:rsidRDefault="00073BB3" w:rsidP="008878CE">
            <w:pPr>
              <w:rPr>
                <w:b/>
                <w:color w:val="000000" w:themeColor="text1"/>
                <w:sz w:val="20"/>
                <w:szCs w:val="20"/>
              </w:rPr>
            </w:pPr>
            <w:r w:rsidRPr="009656FF">
              <w:rPr>
                <w:b/>
                <w:color w:val="000000" w:themeColor="text1"/>
                <w:sz w:val="20"/>
                <w:szCs w:val="20"/>
              </w:rPr>
              <w:t>339905,0</w:t>
            </w:r>
          </w:p>
        </w:tc>
        <w:tc>
          <w:tcPr>
            <w:tcW w:w="992" w:type="dxa"/>
          </w:tcPr>
          <w:p w:rsidR="004D7BDE" w:rsidRPr="009656FF" w:rsidRDefault="004D7BDE" w:rsidP="008878CE">
            <w:pPr>
              <w:rPr>
                <w:b/>
                <w:color w:val="000000" w:themeColor="text1"/>
                <w:sz w:val="20"/>
                <w:szCs w:val="20"/>
              </w:rPr>
            </w:pPr>
          </w:p>
          <w:p w:rsidR="00073BB3" w:rsidRPr="009656FF" w:rsidRDefault="001440AA" w:rsidP="008878CE">
            <w:pPr>
              <w:rPr>
                <w:b/>
                <w:color w:val="000000" w:themeColor="text1"/>
                <w:sz w:val="20"/>
                <w:szCs w:val="20"/>
              </w:rPr>
            </w:pPr>
            <w:r w:rsidRPr="009656FF">
              <w:rPr>
                <w:b/>
                <w:color w:val="000000" w:themeColor="text1"/>
                <w:sz w:val="20"/>
                <w:szCs w:val="20"/>
              </w:rPr>
              <w:t>+</w:t>
            </w:r>
            <w:r w:rsidR="00703FA4" w:rsidRPr="009656FF">
              <w:rPr>
                <w:b/>
                <w:color w:val="000000" w:themeColor="text1"/>
                <w:sz w:val="20"/>
                <w:szCs w:val="20"/>
              </w:rPr>
              <w:t>1859,4</w:t>
            </w:r>
          </w:p>
        </w:tc>
        <w:tc>
          <w:tcPr>
            <w:tcW w:w="850" w:type="dxa"/>
            <w:shd w:val="clear" w:color="auto" w:fill="auto"/>
            <w:vAlign w:val="bottom"/>
          </w:tcPr>
          <w:p w:rsidR="00073BB3" w:rsidRPr="009656FF" w:rsidRDefault="00B545B8" w:rsidP="008878CE">
            <w:pPr>
              <w:rPr>
                <w:b/>
                <w:color w:val="000000" w:themeColor="text1"/>
                <w:sz w:val="20"/>
                <w:szCs w:val="20"/>
              </w:rPr>
            </w:pPr>
            <w:r w:rsidRPr="009656FF">
              <w:rPr>
                <w:b/>
                <w:color w:val="000000" w:themeColor="text1"/>
                <w:sz w:val="20"/>
                <w:szCs w:val="20"/>
              </w:rPr>
              <w:t>79933,6</w:t>
            </w:r>
          </w:p>
        </w:tc>
        <w:tc>
          <w:tcPr>
            <w:tcW w:w="567" w:type="dxa"/>
            <w:shd w:val="clear" w:color="auto" w:fill="auto"/>
            <w:vAlign w:val="bottom"/>
          </w:tcPr>
          <w:p w:rsidR="00073BB3" w:rsidRPr="009656FF" w:rsidRDefault="00035BD7" w:rsidP="008878CE">
            <w:pPr>
              <w:rPr>
                <w:b/>
                <w:color w:val="000000" w:themeColor="text1"/>
                <w:sz w:val="20"/>
                <w:szCs w:val="20"/>
              </w:rPr>
            </w:pPr>
            <w:r w:rsidRPr="009656FF">
              <w:rPr>
                <w:b/>
                <w:color w:val="000000" w:themeColor="text1"/>
                <w:sz w:val="20"/>
                <w:szCs w:val="20"/>
              </w:rPr>
              <w:t>23,5</w:t>
            </w:r>
          </w:p>
        </w:tc>
        <w:tc>
          <w:tcPr>
            <w:tcW w:w="992" w:type="dxa"/>
          </w:tcPr>
          <w:p w:rsidR="00891883" w:rsidRPr="009656FF" w:rsidRDefault="00891883" w:rsidP="008878CE">
            <w:pPr>
              <w:rPr>
                <w:b/>
                <w:color w:val="000000" w:themeColor="text1"/>
                <w:sz w:val="20"/>
                <w:szCs w:val="20"/>
              </w:rPr>
            </w:pPr>
          </w:p>
          <w:p w:rsidR="00073BB3" w:rsidRPr="009656FF" w:rsidRDefault="00D702AA" w:rsidP="008878CE">
            <w:pPr>
              <w:rPr>
                <w:b/>
                <w:color w:val="000000" w:themeColor="text1"/>
                <w:sz w:val="20"/>
                <w:szCs w:val="20"/>
              </w:rPr>
            </w:pPr>
            <w:r w:rsidRPr="009656FF">
              <w:rPr>
                <w:b/>
                <w:color w:val="000000" w:themeColor="text1"/>
                <w:sz w:val="20"/>
                <w:szCs w:val="20"/>
              </w:rPr>
              <w:t>259971,4</w:t>
            </w:r>
          </w:p>
        </w:tc>
      </w:tr>
    </w:tbl>
    <w:p w:rsidR="00E37EA4" w:rsidRDefault="0084419B" w:rsidP="008103B7">
      <w:pPr>
        <w:jc w:val="both"/>
        <w:rPr>
          <w:color w:val="FF0000"/>
          <w:sz w:val="24"/>
          <w:szCs w:val="24"/>
        </w:rPr>
      </w:pPr>
      <w:r w:rsidRPr="00EB034D">
        <w:rPr>
          <w:color w:val="FF0000"/>
          <w:sz w:val="24"/>
          <w:szCs w:val="24"/>
        </w:rPr>
        <w:t xml:space="preserve">            </w:t>
      </w:r>
      <w:bookmarkStart w:id="1" w:name="_GoBack"/>
      <w:bookmarkEnd w:id="1"/>
    </w:p>
    <w:p w:rsidR="008E0829" w:rsidRDefault="008E0829" w:rsidP="00DA3394">
      <w:pPr>
        <w:jc w:val="center"/>
        <w:rPr>
          <w:b/>
          <w:bCs/>
          <w:sz w:val="24"/>
          <w:szCs w:val="24"/>
        </w:rPr>
      </w:pPr>
      <w:bookmarkStart w:id="2" w:name="_Toc414457438"/>
    </w:p>
    <w:p w:rsidR="008E0829" w:rsidRDefault="008E0829" w:rsidP="00DA3394">
      <w:pPr>
        <w:jc w:val="center"/>
        <w:rPr>
          <w:b/>
          <w:bCs/>
          <w:sz w:val="24"/>
          <w:szCs w:val="24"/>
        </w:rPr>
      </w:pPr>
    </w:p>
    <w:p w:rsidR="008E0829" w:rsidRDefault="008E0829" w:rsidP="00DA3394">
      <w:pPr>
        <w:jc w:val="center"/>
        <w:rPr>
          <w:b/>
          <w:bCs/>
          <w:sz w:val="24"/>
          <w:szCs w:val="24"/>
        </w:rPr>
      </w:pPr>
    </w:p>
    <w:p w:rsidR="00DA3394" w:rsidRPr="00F67E35" w:rsidRDefault="00DA3394" w:rsidP="00DA3394">
      <w:pPr>
        <w:jc w:val="center"/>
        <w:rPr>
          <w:b/>
          <w:bCs/>
          <w:sz w:val="24"/>
          <w:szCs w:val="24"/>
        </w:rPr>
      </w:pPr>
      <w:r w:rsidRPr="00F67E35">
        <w:rPr>
          <w:b/>
          <w:bCs/>
          <w:sz w:val="24"/>
          <w:szCs w:val="24"/>
        </w:rPr>
        <w:lastRenderedPageBreak/>
        <w:t>Выводы</w:t>
      </w:r>
      <w:bookmarkEnd w:id="2"/>
    </w:p>
    <w:p w:rsidR="00DA3394" w:rsidRPr="00F67E35" w:rsidRDefault="00DA3394" w:rsidP="00DA3394">
      <w:pPr>
        <w:jc w:val="both"/>
        <w:rPr>
          <w:sz w:val="24"/>
          <w:szCs w:val="24"/>
        </w:rPr>
      </w:pPr>
    </w:p>
    <w:p w:rsidR="00DA3394" w:rsidRPr="00F67E35" w:rsidRDefault="00DA3394" w:rsidP="00DA3394">
      <w:pPr>
        <w:jc w:val="both"/>
        <w:rPr>
          <w:sz w:val="24"/>
          <w:szCs w:val="24"/>
        </w:rPr>
      </w:pPr>
      <w:r w:rsidRPr="00F67E35">
        <w:rPr>
          <w:sz w:val="24"/>
          <w:szCs w:val="24"/>
        </w:rPr>
        <w:t>1. Бюджет муниципального района «Тес-</w:t>
      </w:r>
      <w:proofErr w:type="spellStart"/>
      <w:r w:rsidRPr="00F67E35">
        <w:rPr>
          <w:sz w:val="24"/>
          <w:szCs w:val="24"/>
        </w:rPr>
        <w:t>Хемский</w:t>
      </w:r>
      <w:proofErr w:type="spellEnd"/>
      <w:r w:rsidRPr="00F67E35">
        <w:rPr>
          <w:sz w:val="24"/>
          <w:szCs w:val="24"/>
        </w:rPr>
        <w:t xml:space="preserve"> </w:t>
      </w:r>
      <w:proofErr w:type="spellStart"/>
      <w:r w:rsidRPr="00F67E35">
        <w:rPr>
          <w:sz w:val="24"/>
          <w:szCs w:val="24"/>
        </w:rPr>
        <w:t>кожуун</w:t>
      </w:r>
      <w:proofErr w:type="spellEnd"/>
      <w:r w:rsidRPr="00F67E35">
        <w:rPr>
          <w:sz w:val="24"/>
          <w:szCs w:val="24"/>
        </w:rPr>
        <w:t xml:space="preserve"> Республики Тыва» за 1 квартал 2018 года исполнен: </w:t>
      </w:r>
    </w:p>
    <w:p w:rsidR="00DA3394" w:rsidRPr="00F67E35" w:rsidRDefault="00DA3394" w:rsidP="00DA3394">
      <w:pPr>
        <w:jc w:val="both"/>
        <w:rPr>
          <w:sz w:val="24"/>
          <w:szCs w:val="24"/>
        </w:rPr>
      </w:pPr>
      <w:r w:rsidRPr="00F67E35">
        <w:rPr>
          <w:sz w:val="24"/>
          <w:szCs w:val="24"/>
        </w:rPr>
        <w:t>- доходной части бюджета в размере  118711,7 тыс. руб.</w:t>
      </w:r>
    </w:p>
    <w:p w:rsidR="00DA3394" w:rsidRPr="00F67E35" w:rsidRDefault="00DA3394" w:rsidP="00DA3394">
      <w:pPr>
        <w:jc w:val="both"/>
        <w:rPr>
          <w:sz w:val="24"/>
          <w:szCs w:val="24"/>
        </w:rPr>
      </w:pPr>
      <w:r w:rsidRPr="00F67E35">
        <w:rPr>
          <w:sz w:val="24"/>
          <w:szCs w:val="24"/>
        </w:rPr>
        <w:t xml:space="preserve"> при плане  </w:t>
      </w:r>
      <w:r w:rsidR="00134AF3">
        <w:rPr>
          <w:sz w:val="24"/>
          <w:szCs w:val="24"/>
        </w:rPr>
        <w:t>45</w:t>
      </w:r>
      <w:r w:rsidRPr="00F67E35">
        <w:rPr>
          <w:sz w:val="24"/>
          <w:szCs w:val="24"/>
        </w:rPr>
        <w:t xml:space="preserve">8282,3 тыс. руб. или </w:t>
      </w:r>
      <w:r w:rsidR="00134AF3">
        <w:rPr>
          <w:sz w:val="24"/>
          <w:szCs w:val="24"/>
        </w:rPr>
        <w:t>25,9</w:t>
      </w:r>
      <w:r w:rsidRPr="00F67E35">
        <w:rPr>
          <w:sz w:val="24"/>
          <w:szCs w:val="24"/>
        </w:rPr>
        <w:t>% плановых назначений;</w:t>
      </w:r>
    </w:p>
    <w:p w:rsidR="00DA3394" w:rsidRPr="00134AF3" w:rsidRDefault="00DA3394" w:rsidP="00DA3394">
      <w:pPr>
        <w:jc w:val="both"/>
        <w:rPr>
          <w:sz w:val="24"/>
          <w:szCs w:val="24"/>
        </w:rPr>
      </w:pPr>
      <w:r w:rsidRPr="00134AF3">
        <w:rPr>
          <w:sz w:val="24"/>
          <w:szCs w:val="24"/>
        </w:rPr>
        <w:t xml:space="preserve">- расходной части бюджета в размере </w:t>
      </w:r>
      <w:r w:rsidR="00134AF3" w:rsidRPr="00134AF3">
        <w:rPr>
          <w:sz w:val="24"/>
          <w:szCs w:val="24"/>
        </w:rPr>
        <w:t>109975,0</w:t>
      </w:r>
      <w:r w:rsidRPr="00134AF3">
        <w:rPr>
          <w:sz w:val="24"/>
          <w:szCs w:val="24"/>
        </w:rPr>
        <w:t xml:space="preserve"> тыс.  руб. </w:t>
      </w:r>
    </w:p>
    <w:p w:rsidR="00DA3394" w:rsidRPr="00134AF3" w:rsidRDefault="00DA3394" w:rsidP="00DA3394">
      <w:pPr>
        <w:jc w:val="both"/>
        <w:rPr>
          <w:sz w:val="24"/>
          <w:szCs w:val="24"/>
        </w:rPr>
      </w:pPr>
      <w:r w:rsidRPr="00134AF3">
        <w:rPr>
          <w:sz w:val="24"/>
          <w:szCs w:val="24"/>
        </w:rPr>
        <w:t xml:space="preserve">при плане </w:t>
      </w:r>
      <w:r w:rsidR="00134AF3" w:rsidRPr="00134AF3">
        <w:rPr>
          <w:sz w:val="24"/>
          <w:szCs w:val="24"/>
        </w:rPr>
        <w:t>458282,3</w:t>
      </w:r>
      <w:r w:rsidRPr="00134AF3">
        <w:rPr>
          <w:sz w:val="24"/>
          <w:szCs w:val="24"/>
        </w:rPr>
        <w:t xml:space="preserve"> тыс.  руб. или </w:t>
      </w:r>
      <w:r w:rsidR="00134AF3" w:rsidRPr="00134AF3">
        <w:rPr>
          <w:sz w:val="24"/>
          <w:szCs w:val="24"/>
        </w:rPr>
        <w:t>23,9</w:t>
      </w:r>
      <w:r w:rsidRPr="00134AF3">
        <w:rPr>
          <w:sz w:val="24"/>
          <w:szCs w:val="24"/>
        </w:rPr>
        <w:t>% плановых назначений;</w:t>
      </w:r>
    </w:p>
    <w:p w:rsidR="00DA3394" w:rsidRPr="004F0FB1" w:rsidRDefault="00DA3394" w:rsidP="00DA3394">
      <w:pPr>
        <w:jc w:val="both"/>
        <w:rPr>
          <w:color w:val="000000" w:themeColor="text1"/>
          <w:sz w:val="24"/>
          <w:szCs w:val="24"/>
        </w:rPr>
      </w:pPr>
      <w:r w:rsidRPr="004F0FB1">
        <w:rPr>
          <w:color w:val="000000" w:themeColor="text1"/>
          <w:sz w:val="24"/>
          <w:szCs w:val="24"/>
        </w:rPr>
        <w:t>-</w:t>
      </w:r>
      <w:r w:rsidR="004F0FB1" w:rsidRPr="004F0FB1">
        <w:rPr>
          <w:color w:val="000000" w:themeColor="text1"/>
          <w:sz w:val="24"/>
          <w:szCs w:val="24"/>
        </w:rPr>
        <w:t xml:space="preserve"> про</w:t>
      </w:r>
      <w:r w:rsidRPr="004F0FB1">
        <w:rPr>
          <w:color w:val="000000" w:themeColor="text1"/>
          <w:sz w:val="24"/>
          <w:szCs w:val="24"/>
        </w:rPr>
        <w:t xml:space="preserve">фицит бюджета в размере </w:t>
      </w:r>
      <w:r w:rsidR="004F0FB1" w:rsidRPr="004F0FB1">
        <w:rPr>
          <w:color w:val="000000" w:themeColor="text1"/>
          <w:sz w:val="24"/>
          <w:szCs w:val="24"/>
        </w:rPr>
        <w:t>8736,7</w:t>
      </w:r>
      <w:r w:rsidRPr="004F0FB1">
        <w:rPr>
          <w:color w:val="000000" w:themeColor="text1"/>
          <w:sz w:val="24"/>
          <w:szCs w:val="24"/>
        </w:rPr>
        <w:t xml:space="preserve"> тыс. руб. </w:t>
      </w:r>
    </w:p>
    <w:p w:rsidR="00DA3394" w:rsidRPr="0023719E" w:rsidRDefault="00DA3394" w:rsidP="00DA3394">
      <w:pPr>
        <w:jc w:val="both"/>
        <w:rPr>
          <w:b/>
          <w:color w:val="000000" w:themeColor="text1"/>
          <w:sz w:val="24"/>
          <w:szCs w:val="24"/>
        </w:rPr>
      </w:pPr>
    </w:p>
    <w:p w:rsidR="00DA3394" w:rsidRPr="0023719E" w:rsidRDefault="00DA3394" w:rsidP="0023719E">
      <w:pPr>
        <w:jc w:val="center"/>
        <w:rPr>
          <w:b/>
          <w:bCs/>
          <w:color w:val="000000" w:themeColor="text1"/>
          <w:sz w:val="24"/>
          <w:szCs w:val="24"/>
        </w:rPr>
      </w:pPr>
      <w:bookmarkStart w:id="3" w:name="_Toc414457439"/>
      <w:r w:rsidRPr="0023719E">
        <w:rPr>
          <w:b/>
          <w:bCs/>
          <w:color w:val="000000" w:themeColor="text1"/>
          <w:sz w:val="24"/>
          <w:szCs w:val="24"/>
        </w:rPr>
        <w:t>Предложения</w:t>
      </w:r>
      <w:bookmarkEnd w:id="3"/>
    </w:p>
    <w:p w:rsidR="00DA3394" w:rsidRPr="0023719E" w:rsidRDefault="00DA3394" w:rsidP="00DA3394">
      <w:pPr>
        <w:jc w:val="both"/>
        <w:rPr>
          <w:b/>
          <w:color w:val="000000" w:themeColor="text1"/>
          <w:sz w:val="24"/>
          <w:szCs w:val="24"/>
        </w:rPr>
      </w:pPr>
    </w:p>
    <w:p w:rsidR="00DA3394" w:rsidRPr="0023719E" w:rsidRDefault="00DA3394" w:rsidP="00DA3394">
      <w:pPr>
        <w:jc w:val="both"/>
        <w:rPr>
          <w:color w:val="000000" w:themeColor="text1"/>
          <w:sz w:val="24"/>
          <w:szCs w:val="24"/>
        </w:rPr>
      </w:pPr>
      <w:r w:rsidRPr="0023719E">
        <w:rPr>
          <w:color w:val="000000" w:themeColor="text1"/>
          <w:sz w:val="24"/>
          <w:szCs w:val="24"/>
        </w:rPr>
        <w:t xml:space="preserve">1.  Проект решения </w:t>
      </w:r>
      <w:r w:rsidR="0023719E" w:rsidRPr="0023719E">
        <w:rPr>
          <w:color w:val="000000" w:themeColor="text1"/>
          <w:sz w:val="24"/>
          <w:szCs w:val="24"/>
        </w:rPr>
        <w:t>Хурала представителей Тес-</w:t>
      </w:r>
      <w:proofErr w:type="spellStart"/>
      <w:r w:rsidR="0023719E" w:rsidRPr="0023719E">
        <w:rPr>
          <w:color w:val="000000" w:themeColor="text1"/>
          <w:sz w:val="24"/>
          <w:szCs w:val="24"/>
        </w:rPr>
        <w:t>Хемского</w:t>
      </w:r>
      <w:proofErr w:type="spellEnd"/>
      <w:r w:rsidR="0023719E" w:rsidRPr="0023719E">
        <w:rPr>
          <w:color w:val="000000" w:themeColor="text1"/>
          <w:sz w:val="24"/>
          <w:szCs w:val="24"/>
        </w:rPr>
        <w:t xml:space="preserve"> </w:t>
      </w:r>
      <w:proofErr w:type="spellStart"/>
      <w:r w:rsidR="0023719E" w:rsidRPr="0023719E">
        <w:rPr>
          <w:color w:val="000000" w:themeColor="text1"/>
          <w:sz w:val="24"/>
          <w:szCs w:val="24"/>
        </w:rPr>
        <w:t>кожууна</w:t>
      </w:r>
      <w:proofErr w:type="spellEnd"/>
      <w:r w:rsidR="0023719E" w:rsidRPr="0023719E">
        <w:rPr>
          <w:color w:val="000000" w:themeColor="text1"/>
          <w:sz w:val="24"/>
          <w:szCs w:val="24"/>
        </w:rPr>
        <w:t xml:space="preserve"> </w:t>
      </w:r>
      <w:r w:rsidRPr="0023719E">
        <w:rPr>
          <w:color w:val="000000" w:themeColor="text1"/>
          <w:sz w:val="24"/>
          <w:szCs w:val="24"/>
        </w:rPr>
        <w:t xml:space="preserve">«Об исполнении бюджета </w:t>
      </w:r>
      <w:r w:rsidR="0023719E" w:rsidRPr="0023719E">
        <w:rPr>
          <w:color w:val="000000" w:themeColor="text1"/>
          <w:sz w:val="24"/>
          <w:szCs w:val="24"/>
        </w:rPr>
        <w:t>муниципального района</w:t>
      </w:r>
      <w:r w:rsidRPr="0023719E">
        <w:rPr>
          <w:color w:val="000000" w:themeColor="text1"/>
          <w:sz w:val="24"/>
          <w:szCs w:val="24"/>
        </w:rPr>
        <w:t xml:space="preserve"> </w:t>
      </w:r>
      <w:r w:rsidR="0023719E" w:rsidRPr="0023719E">
        <w:rPr>
          <w:color w:val="000000" w:themeColor="text1"/>
          <w:sz w:val="24"/>
          <w:szCs w:val="24"/>
        </w:rPr>
        <w:t>«Тес-</w:t>
      </w:r>
      <w:proofErr w:type="spellStart"/>
      <w:r w:rsidR="0023719E" w:rsidRPr="0023719E">
        <w:rPr>
          <w:color w:val="000000" w:themeColor="text1"/>
          <w:sz w:val="24"/>
          <w:szCs w:val="24"/>
        </w:rPr>
        <w:t>Хемский</w:t>
      </w:r>
      <w:proofErr w:type="spellEnd"/>
      <w:r w:rsidR="0023719E" w:rsidRPr="0023719E">
        <w:rPr>
          <w:color w:val="000000" w:themeColor="text1"/>
          <w:sz w:val="24"/>
          <w:szCs w:val="24"/>
        </w:rPr>
        <w:t xml:space="preserve"> </w:t>
      </w:r>
      <w:proofErr w:type="spellStart"/>
      <w:r w:rsidR="0023719E" w:rsidRPr="0023719E">
        <w:rPr>
          <w:color w:val="000000" w:themeColor="text1"/>
          <w:sz w:val="24"/>
          <w:szCs w:val="24"/>
        </w:rPr>
        <w:t>кожуун</w:t>
      </w:r>
      <w:proofErr w:type="spellEnd"/>
      <w:r w:rsidR="0023719E" w:rsidRPr="0023719E">
        <w:rPr>
          <w:color w:val="000000" w:themeColor="text1"/>
          <w:sz w:val="24"/>
          <w:szCs w:val="24"/>
        </w:rPr>
        <w:t xml:space="preserve"> Республики Тыва» </w:t>
      </w:r>
      <w:r w:rsidRPr="0023719E">
        <w:rPr>
          <w:color w:val="000000" w:themeColor="text1"/>
          <w:sz w:val="24"/>
          <w:szCs w:val="24"/>
        </w:rPr>
        <w:t xml:space="preserve">за </w:t>
      </w:r>
      <w:r w:rsidR="0023719E" w:rsidRPr="0023719E">
        <w:rPr>
          <w:color w:val="000000" w:themeColor="text1"/>
          <w:sz w:val="24"/>
          <w:szCs w:val="24"/>
        </w:rPr>
        <w:t>1 квартал 2018</w:t>
      </w:r>
      <w:r w:rsidRPr="0023719E">
        <w:rPr>
          <w:color w:val="000000" w:themeColor="text1"/>
          <w:sz w:val="24"/>
          <w:szCs w:val="24"/>
        </w:rPr>
        <w:t xml:space="preserve"> год</w:t>
      </w:r>
      <w:r w:rsidR="0023719E" w:rsidRPr="0023719E">
        <w:rPr>
          <w:color w:val="000000" w:themeColor="text1"/>
          <w:sz w:val="24"/>
          <w:szCs w:val="24"/>
        </w:rPr>
        <w:t>а</w:t>
      </w:r>
      <w:r w:rsidRPr="0023719E">
        <w:rPr>
          <w:color w:val="000000" w:themeColor="text1"/>
          <w:sz w:val="24"/>
          <w:szCs w:val="24"/>
        </w:rPr>
        <w:t xml:space="preserve">» рассмотрен с учетом настоящего заключения и рекомендован к принятию </w:t>
      </w:r>
      <w:r w:rsidR="0023719E" w:rsidRPr="0023719E">
        <w:rPr>
          <w:color w:val="000000" w:themeColor="text1"/>
          <w:sz w:val="24"/>
          <w:szCs w:val="24"/>
        </w:rPr>
        <w:t xml:space="preserve">для сведения </w:t>
      </w:r>
      <w:r w:rsidRPr="0023719E">
        <w:rPr>
          <w:color w:val="000000" w:themeColor="text1"/>
          <w:sz w:val="24"/>
          <w:szCs w:val="24"/>
        </w:rPr>
        <w:t xml:space="preserve">депутатам </w:t>
      </w:r>
      <w:r w:rsidR="0023719E" w:rsidRPr="0023719E">
        <w:rPr>
          <w:color w:val="000000" w:themeColor="text1"/>
          <w:sz w:val="24"/>
          <w:szCs w:val="24"/>
        </w:rPr>
        <w:t>Хурала представителей Тес-</w:t>
      </w:r>
      <w:proofErr w:type="spellStart"/>
      <w:r w:rsidR="0023719E" w:rsidRPr="0023719E">
        <w:rPr>
          <w:color w:val="000000" w:themeColor="text1"/>
          <w:sz w:val="24"/>
          <w:szCs w:val="24"/>
        </w:rPr>
        <w:t>Хемского</w:t>
      </w:r>
      <w:proofErr w:type="spellEnd"/>
      <w:r w:rsidR="0023719E" w:rsidRPr="0023719E">
        <w:rPr>
          <w:color w:val="000000" w:themeColor="text1"/>
          <w:sz w:val="24"/>
          <w:szCs w:val="24"/>
        </w:rPr>
        <w:t xml:space="preserve"> </w:t>
      </w:r>
      <w:proofErr w:type="spellStart"/>
      <w:r w:rsidR="0023719E" w:rsidRPr="0023719E">
        <w:rPr>
          <w:color w:val="000000" w:themeColor="text1"/>
          <w:sz w:val="24"/>
          <w:szCs w:val="24"/>
        </w:rPr>
        <w:t>кожууна</w:t>
      </w:r>
      <w:proofErr w:type="spellEnd"/>
      <w:r w:rsidR="0023719E" w:rsidRPr="0023719E">
        <w:rPr>
          <w:color w:val="000000" w:themeColor="text1"/>
          <w:sz w:val="24"/>
          <w:szCs w:val="24"/>
        </w:rPr>
        <w:t>.</w:t>
      </w:r>
    </w:p>
    <w:p w:rsidR="00DA3394" w:rsidRPr="00EB034D" w:rsidRDefault="00DA3394" w:rsidP="008103B7">
      <w:pPr>
        <w:jc w:val="both"/>
        <w:rPr>
          <w:color w:val="FF0000"/>
          <w:sz w:val="24"/>
          <w:szCs w:val="24"/>
        </w:rPr>
      </w:pPr>
    </w:p>
    <w:p w:rsidR="00546679" w:rsidRPr="00EB034D" w:rsidRDefault="00546679" w:rsidP="00E37EA4">
      <w:pPr>
        <w:ind w:firstLine="708"/>
        <w:jc w:val="both"/>
        <w:rPr>
          <w:color w:val="FF0000"/>
          <w:sz w:val="24"/>
          <w:szCs w:val="24"/>
        </w:rPr>
      </w:pPr>
    </w:p>
    <w:p w:rsidR="0008659F" w:rsidRPr="00EB034D" w:rsidRDefault="00CA53E6" w:rsidP="0023719E">
      <w:pPr>
        <w:jc w:val="both"/>
        <w:rPr>
          <w:b/>
          <w:bCs/>
          <w:color w:val="FF0000"/>
        </w:rPr>
      </w:pPr>
      <w:r w:rsidRPr="00EB034D">
        <w:rPr>
          <w:color w:val="FF0000"/>
          <w:sz w:val="24"/>
          <w:szCs w:val="24"/>
        </w:rPr>
        <w:t xml:space="preserve">        </w:t>
      </w:r>
    </w:p>
    <w:p w:rsidR="001E0EA1" w:rsidRPr="00EB034D" w:rsidRDefault="001E0EA1" w:rsidP="001E0EA1">
      <w:pPr>
        <w:pStyle w:val="af7"/>
        <w:spacing w:before="0" w:beforeAutospacing="0" w:after="0" w:afterAutospacing="0"/>
        <w:jc w:val="both"/>
        <w:rPr>
          <w:b/>
          <w:bCs/>
          <w:color w:val="FF0000"/>
        </w:rPr>
      </w:pPr>
    </w:p>
    <w:p w:rsidR="00453B00" w:rsidRPr="00EB034D" w:rsidRDefault="0008659F" w:rsidP="0023719E">
      <w:pPr>
        <w:pStyle w:val="af7"/>
        <w:spacing w:before="0" w:beforeAutospacing="0" w:after="0" w:afterAutospacing="0"/>
        <w:ind w:left="360"/>
        <w:jc w:val="both"/>
        <w:rPr>
          <w:color w:val="FF0000"/>
        </w:rPr>
      </w:pPr>
      <w:r w:rsidRPr="00EB034D">
        <w:rPr>
          <w:color w:val="FF0000"/>
          <w:spacing w:val="4"/>
        </w:rPr>
        <w:t xml:space="preserve">  </w:t>
      </w:r>
    </w:p>
    <w:p w:rsidR="00D02096" w:rsidRPr="00EB034D" w:rsidRDefault="00D02096" w:rsidP="00386D89">
      <w:pPr>
        <w:pStyle w:val="af7"/>
        <w:spacing w:before="0" w:beforeAutospacing="0" w:after="0" w:afterAutospacing="0"/>
        <w:ind w:left="360"/>
        <w:jc w:val="both"/>
        <w:rPr>
          <w:color w:val="FF0000"/>
        </w:rPr>
      </w:pPr>
    </w:p>
    <w:p w:rsidR="00E51A2E" w:rsidRPr="00EB034D" w:rsidRDefault="00E51A2E" w:rsidP="00386D89">
      <w:pPr>
        <w:pStyle w:val="af7"/>
        <w:spacing w:before="0" w:beforeAutospacing="0" w:after="0" w:afterAutospacing="0"/>
        <w:ind w:left="360"/>
        <w:jc w:val="both"/>
        <w:rPr>
          <w:color w:val="FF0000"/>
        </w:rPr>
      </w:pPr>
    </w:p>
    <w:p w:rsidR="00453B00" w:rsidRPr="00EB034D" w:rsidRDefault="00453B00" w:rsidP="00386D89">
      <w:pPr>
        <w:pStyle w:val="af7"/>
        <w:spacing w:before="0" w:beforeAutospacing="0" w:after="0" w:afterAutospacing="0"/>
        <w:ind w:left="360"/>
        <w:jc w:val="both"/>
        <w:rPr>
          <w:color w:val="FF0000"/>
          <w:sz w:val="28"/>
          <w:szCs w:val="28"/>
        </w:rPr>
      </w:pPr>
    </w:p>
    <w:p w:rsidR="002A4529" w:rsidRPr="00EB034D" w:rsidRDefault="002A4529" w:rsidP="00386D89">
      <w:pPr>
        <w:pStyle w:val="af7"/>
        <w:spacing w:before="0" w:beforeAutospacing="0" w:after="0" w:afterAutospacing="0"/>
        <w:ind w:left="360"/>
        <w:jc w:val="both"/>
        <w:rPr>
          <w:color w:val="FF0000"/>
          <w:sz w:val="28"/>
          <w:szCs w:val="28"/>
        </w:rPr>
      </w:pPr>
    </w:p>
    <w:p w:rsidR="002A4529" w:rsidRPr="00EB034D" w:rsidRDefault="002A4529" w:rsidP="00386D89">
      <w:pPr>
        <w:pStyle w:val="af7"/>
        <w:spacing w:before="0" w:beforeAutospacing="0" w:after="0" w:afterAutospacing="0"/>
        <w:ind w:left="360"/>
        <w:jc w:val="both"/>
        <w:rPr>
          <w:color w:val="FF0000"/>
          <w:sz w:val="28"/>
          <w:szCs w:val="28"/>
        </w:rPr>
      </w:pPr>
    </w:p>
    <w:p w:rsidR="002A4529" w:rsidRPr="00EB034D" w:rsidRDefault="002A4529" w:rsidP="00386D89">
      <w:pPr>
        <w:pStyle w:val="af7"/>
        <w:spacing w:before="0" w:beforeAutospacing="0" w:after="0" w:afterAutospacing="0"/>
        <w:ind w:left="360"/>
        <w:jc w:val="both"/>
        <w:rPr>
          <w:color w:val="FF0000"/>
          <w:sz w:val="28"/>
          <w:szCs w:val="28"/>
        </w:rPr>
      </w:pPr>
    </w:p>
    <w:p w:rsidR="002A4529" w:rsidRPr="0023719E" w:rsidRDefault="002A4529" w:rsidP="00386D89">
      <w:pPr>
        <w:pStyle w:val="af7"/>
        <w:spacing w:before="0" w:beforeAutospacing="0" w:after="0" w:afterAutospacing="0"/>
        <w:ind w:left="360"/>
        <w:jc w:val="both"/>
        <w:rPr>
          <w:color w:val="000000" w:themeColor="text1"/>
          <w:sz w:val="28"/>
          <w:szCs w:val="28"/>
        </w:rPr>
      </w:pPr>
    </w:p>
    <w:p w:rsidR="002A4529" w:rsidRPr="0023719E" w:rsidRDefault="002A4529" w:rsidP="00386D89">
      <w:pPr>
        <w:pStyle w:val="af7"/>
        <w:spacing w:before="0" w:beforeAutospacing="0" w:after="0" w:afterAutospacing="0"/>
        <w:ind w:left="360"/>
        <w:jc w:val="both"/>
        <w:rPr>
          <w:color w:val="000000" w:themeColor="text1"/>
        </w:rPr>
      </w:pPr>
    </w:p>
    <w:p w:rsidR="0023719E" w:rsidRPr="0023719E" w:rsidRDefault="00D02096" w:rsidP="00386D89">
      <w:pPr>
        <w:pStyle w:val="af7"/>
        <w:spacing w:before="0" w:beforeAutospacing="0" w:after="0" w:afterAutospacing="0"/>
        <w:ind w:left="360"/>
        <w:jc w:val="both"/>
        <w:rPr>
          <w:color w:val="000000" w:themeColor="text1"/>
        </w:rPr>
      </w:pPr>
      <w:r w:rsidRPr="0023719E">
        <w:rPr>
          <w:color w:val="000000" w:themeColor="text1"/>
        </w:rPr>
        <w:t>Председатель</w:t>
      </w:r>
      <w:r w:rsidR="00386D89" w:rsidRPr="0023719E">
        <w:rPr>
          <w:color w:val="000000" w:themeColor="text1"/>
        </w:rPr>
        <w:t xml:space="preserve"> </w:t>
      </w:r>
    </w:p>
    <w:p w:rsidR="0023719E" w:rsidRPr="0023719E" w:rsidRDefault="00386D89" w:rsidP="0023719E">
      <w:pPr>
        <w:pStyle w:val="af7"/>
        <w:spacing w:before="0" w:beforeAutospacing="0" w:after="0" w:afterAutospacing="0"/>
        <w:ind w:left="360"/>
        <w:jc w:val="both"/>
        <w:rPr>
          <w:color w:val="000000" w:themeColor="text1"/>
        </w:rPr>
      </w:pPr>
      <w:r w:rsidRPr="0023719E">
        <w:rPr>
          <w:color w:val="000000" w:themeColor="text1"/>
        </w:rPr>
        <w:t>Контрольно-счетно</w:t>
      </w:r>
      <w:r w:rsidR="00D02096" w:rsidRPr="0023719E">
        <w:rPr>
          <w:color w:val="000000" w:themeColor="text1"/>
        </w:rPr>
        <w:t>го</w:t>
      </w:r>
      <w:r w:rsidR="0023719E" w:rsidRPr="0023719E">
        <w:rPr>
          <w:color w:val="000000" w:themeColor="text1"/>
        </w:rPr>
        <w:t xml:space="preserve"> </w:t>
      </w:r>
      <w:r w:rsidR="000B01C9" w:rsidRPr="0023719E">
        <w:rPr>
          <w:color w:val="000000" w:themeColor="text1"/>
        </w:rPr>
        <w:t>о</w:t>
      </w:r>
      <w:r w:rsidR="00D02096" w:rsidRPr="0023719E">
        <w:rPr>
          <w:color w:val="000000" w:themeColor="text1"/>
        </w:rPr>
        <w:t>ргана</w:t>
      </w:r>
      <w:r w:rsidR="000B01C9" w:rsidRPr="0023719E">
        <w:rPr>
          <w:color w:val="000000" w:themeColor="text1"/>
        </w:rPr>
        <w:t xml:space="preserve"> </w:t>
      </w:r>
    </w:p>
    <w:p w:rsidR="000B01C9" w:rsidRPr="0023719E" w:rsidRDefault="00386D89" w:rsidP="0023719E">
      <w:pPr>
        <w:pStyle w:val="af7"/>
        <w:spacing w:before="0" w:beforeAutospacing="0" w:after="0" w:afterAutospacing="0"/>
        <w:ind w:left="360"/>
        <w:jc w:val="both"/>
        <w:rPr>
          <w:color w:val="000000" w:themeColor="text1"/>
        </w:rPr>
      </w:pPr>
      <w:r w:rsidRPr="0023719E">
        <w:rPr>
          <w:color w:val="000000" w:themeColor="text1"/>
        </w:rPr>
        <w:t>муниципального района</w:t>
      </w:r>
      <w:r w:rsidR="00D02096" w:rsidRPr="0023719E">
        <w:rPr>
          <w:color w:val="000000" w:themeColor="text1"/>
        </w:rPr>
        <w:t xml:space="preserve"> </w:t>
      </w:r>
    </w:p>
    <w:p w:rsidR="00386D89" w:rsidRPr="0023719E" w:rsidRDefault="00D02096" w:rsidP="008C7C97">
      <w:pPr>
        <w:pStyle w:val="af7"/>
        <w:spacing w:before="0" w:beforeAutospacing="0" w:after="0" w:afterAutospacing="0"/>
        <w:ind w:left="360"/>
        <w:jc w:val="both"/>
        <w:rPr>
          <w:color w:val="000000" w:themeColor="text1"/>
        </w:rPr>
      </w:pPr>
      <w:r w:rsidRPr="0023719E">
        <w:rPr>
          <w:color w:val="000000" w:themeColor="text1"/>
        </w:rPr>
        <w:t>«Тес-</w:t>
      </w:r>
      <w:proofErr w:type="spellStart"/>
      <w:r w:rsidRPr="0023719E">
        <w:rPr>
          <w:color w:val="000000" w:themeColor="text1"/>
        </w:rPr>
        <w:t>Хемский</w:t>
      </w:r>
      <w:proofErr w:type="spellEnd"/>
      <w:r w:rsidRPr="0023719E">
        <w:rPr>
          <w:color w:val="000000" w:themeColor="text1"/>
        </w:rPr>
        <w:t xml:space="preserve"> </w:t>
      </w:r>
      <w:proofErr w:type="spellStart"/>
      <w:r w:rsidRPr="0023719E">
        <w:rPr>
          <w:color w:val="000000" w:themeColor="text1"/>
        </w:rPr>
        <w:t>кожуун</w:t>
      </w:r>
      <w:proofErr w:type="spellEnd"/>
      <w:r w:rsidRPr="0023719E">
        <w:rPr>
          <w:color w:val="000000" w:themeColor="text1"/>
        </w:rPr>
        <w:t xml:space="preserve"> РТ»                          </w:t>
      </w:r>
      <w:r w:rsidR="000B01C9" w:rsidRPr="0023719E">
        <w:rPr>
          <w:color w:val="000000" w:themeColor="text1"/>
        </w:rPr>
        <w:t xml:space="preserve">                              </w:t>
      </w:r>
      <w:r w:rsidR="0023719E">
        <w:rPr>
          <w:color w:val="000000" w:themeColor="text1"/>
        </w:rPr>
        <w:t xml:space="preserve">                                </w:t>
      </w:r>
      <w:proofErr w:type="spellStart"/>
      <w:r w:rsidRPr="0023719E">
        <w:rPr>
          <w:color w:val="000000" w:themeColor="text1"/>
        </w:rPr>
        <w:t>Соян</w:t>
      </w:r>
      <w:proofErr w:type="spellEnd"/>
      <w:r w:rsidRPr="0023719E">
        <w:rPr>
          <w:color w:val="000000" w:themeColor="text1"/>
        </w:rPr>
        <w:t xml:space="preserve"> Б.К.</w:t>
      </w:r>
    </w:p>
    <w:sectPr w:rsidR="00386D89" w:rsidRPr="0023719E" w:rsidSect="000D7D55">
      <w:headerReference w:type="default" r:id="rId10"/>
      <w:footerReference w:type="even" r:id="rId11"/>
      <w:footerReference w:type="default" r:id="rId12"/>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24" w:rsidRDefault="00E45624">
      <w:r>
        <w:separator/>
      </w:r>
    </w:p>
  </w:endnote>
  <w:endnote w:type="continuationSeparator" w:id="0">
    <w:p w:rsidR="00E45624" w:rsidRDefault="00E4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11" w:rsidRDefault="00D33511"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33511" w:rsidRDefault="00D33511"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11" w:rsidRDefault="00D33511"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E0829">
      <w:rPr>
        <w:rStyle w:val="a4"/>
        <w:noProof/>
      </w:rPr>
      <w:t>7</w:t>
    </w:r>
    <w:r>
      <w:rPr>
        <w:rStyle w:val="a4"/>
      </w:rPr>
      <w:fldChar w:fldCharType="end"/>
    </w:r>
  </w:p>
  <w:p w:rsidR="00D33511" w:rsidRDefault="00D33511"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24" w:rsidRDefault="00E45624">
      <w:r>
        <w:separator/>
      </w:r>
    </w:p>
  </w:footnote>
  <w:footnote w:type="continuationSeparator" w:id="0">
    <w:p w:rsidR="00E45624" w:rsidRDefault="00E4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11" w:rsidRDefault="00D33511">
    <w:pPr>
      <w:pStyle w:val="a7"/>
    </w:pPr>
  </w:p>
  <w:p w:rsidR="00D33511" w:rsidRDefault="00D33511"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7793AEF"/>
    <w:multiLevelType w:val="hybridMultilevel"/>
    <w:tmpl w:val="8BA4B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4120C8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5568D88E"/>
    <w:lvl w:ilvl="0" w:tplc="4FFA8E8C">
      <w:start w:val="1"/>
      <w:numFmt w:val="decimal"/>
      <w:lvlText w:val="%1."/>
      <w:lvlJc w:val="left"/>
      <w:pPr>
        <w:ind w:left="928"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9"/>
  </w:num>
  <w:num w:numId="5">
    <w:abstractNumId w:val="8"/>
  </w:num>
  <w:num w:numId="6">
    <w:abstractNumId w:val="25"/>
  </w:num>
  <w:num w:numId="7">
    <w:abstractNumId w:val="12"/>
  </w:num>
  <w:num w:numId="8">
    <w:abstractNumId w:val="18"/>
  </w:num>
  <w:num w:numId="9">
    <w:abstractNumId w:val="13"/>
  </w:num>
  <w:num w:numId="10">
    <w:abstractNumId w:val="21"/>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4"/>
  </w:num>
  <w:num w:numId="18">
    <w:abstractNumId w:val="16"/>
  </w:num>
  <w:num w:numId="19">
    <w:abstractNumId w:val="14"/>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0E6B"/>
    <w:rsid w:val="00011C88"/>
    <w:rsid w:val="00011CA8"/>
    <w:rsid w:val="00011D93"/>
    <w:rsid w:val="00012561"/>
    <w:rsid w:val="00012965"/>
    <w:rsid w:val="00013060"/>
    <w:rsid w:val="0001375E"/>
    <w:rsid w:val="00013822"/>
    <w:rsid w:val="00013867"/>
    <w:rsid w:val="00013EA3"/>
    <w:rsid w:val="00013FEC"/>
    <w:rsid w:val="00014833"/>
    <w:rsid w:val="0001537E"/>
    <w:rsid w:val="000154AA"/>
    <w:rsid w:val="00015E1E"/>
    <w:rsid w:val="0001673B"/>
    <w:rsid w:val="000167F7"/>
    <w:rsid w:val="00016EF2"/>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5BD7"/>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3FC"/>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57C2B"/>
    <w:rsid w:val="00060392"/>
    <w:rsid w:val="00060DDD"/>
    <w:rsid w:val="00061081"/>
    <w:rsid w:val="00061174"/>
    <w:rsid w:val="000612F9"/>
    <w:rsid w:val="00061750"/>
    <w:rsid w:val="00061C3C"/>
    <w:rsid w:val="00062394"/>
    <w:rsid w:val="00062874"/>
    <w:rsid w:val="00062AFD"/>
    <w:rsid w:val="00062BD8"/>
    <w:rsid w:val="00063807"/>
    <w:rsid w:val="00063FC9"/>
    <w:rsid w:val="000642AF"/>
    <w:rsid w:val="00064CCB"/>
    <w:rsid w:val="00065502"/>
    <w:rsid w:val="000655B0"/>
    <w:rsid w:val="00065C44"/>
    <w:rsid w:val="00067109"/>
    <w:rsid w:val="00067A0B"/>
    <w:rsid w:val="00067A8D"/>
    <w:rsid w:val="00070BF6"/>
    <w:rsid w:val="00070D5C"/>
    <w:rsid w:val="000710CA"/>
    <w:rsid w:val="0007112C"/>
    <w:rsid w:val="0007165B"/>
    <w:rsid w:val="000722EE"/>
    <w:rsid w:val="00072724"/>
    <w:rsid w:val="00073213"/>
    <w:rsid w:val="000738A2"/>
    <w:rsid w:val="00073BB3"/>
    <w:rsid w:val="00074174"/>
    <w:rsid w:val="000741D0"/>
    <w:rsid w:val="0007502D"/>
    <w:rsid w:val="000753A1"/>
    <w:rsid w:val="00075682"/>
    <w:rsid w:val="00075A67"/>
    <w:rsid w:val="00076062"/>
    <w:rsid w:val="00076084"/>
    <w:rsid w:val="0007624F"/>
    <w:rsid w:val="0007649A"/>
    <w:rsid w:val="000772CB"/>
    <w:rsid w:val="0007771A"/>
    <w:rsid w:val="000779CC"/>
    <w:rsid w:val="00077A22"/>
    <w:rsid w:val="00077A36"/>
    <w:rsid w:val="00077C23"/>
    <w:rsid w:val="000802F1"/>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6AA7"/>
    <w:rsid w:val="000871C9"/>
    <w:rsid w:val="0008723C"/>
    <w:rsid w:val="0009004F"/>
    <w:rsid w:val="00090148"/>
    <w:rsid w:val="0009033A"/>
    <w:rsid w:val="0009054E"/>
    <w:rsid w:val="00090979"/>
    <w:rsid w:val="00090B60"/>
    <w:rsid w:val="00090E40"/>
    <w:rsid w:val="00091494"/>
    <w:rsid w:val="00092E50"/>
    <w:rsid w:val="00093127"/>
    <w:rsid w:val="00093291"/>
    <w:rsid w:val="000935CA"/>
    <w:rsid w:val="000936C3"/>
    <w:rsid w:val="000940AF"/>
    <w:rsid w:val="0009418F"/>
    <w:rsid w:val="00094370"/>
    <w:rsid w:val="00094657"/>
    <w:rsid w:val="000949A0"/>
    <w:rsid w:val="00094AF1"/>
    <w:rsid w:val="000958AB"/>
    <w:rsid w:val="00095F13"/>
    <w:rsid w:val="00096304"/>
    <w:rsid w:val="0009680E"/>
    <w:rsid w:val="0009684F"/>
    <w:rsid w:val="00096B5F"/>
    <w:rsid w:val="00096E73"/>
    <w:rsid w:val="00097447"/>
    <w:rsid w:val="00097904"/>
    <w:rsid w:val="00097930"/>
    <w:rsid w:val="000A1147"/>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503"/>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56C"/>
    <w:rsid w:val="000D5EF3"/>
    <w:rsid w:val="000D6E8A"/>
    <w:rsid w:val="000D7D55"/>
    <w:rsid w:val="000E02AA"/>
    <w:rsid w:val="000E03A2"/>
    <w:rsid w:val="000E10B8"/>
    <w:rsid w:val="000E1485"/>
    <w:rsid w:val="000E25F7"/>
    <w:rsid w:val="000E2A81"/>
    <w:rsid w:val="000E3B8F"/>
    <w:rsid w:val="000E3C7C"/>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1C5E"/>
    <w:rsid w:val="000F2564"/>
    <w:rsid w:val="000F270D"/>
    <w:rsid w:val="000F292D"/>
    <w:rsid w:val="000F2C10"/>
    <w:rsid w:val="000F3581"/>
    <w:rsid w:val="000F3851"/>
    <w:rsid w:val="000F3F33"/>
    <w:rsid w:val="000F4F39"/>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E72"/>
    <w:rsid w:val="00104230"/>
    <w:rsid w:val="00104C11"/>
    <w:rsid w:val="00104F4B"/>
    <w:rsid w:val="00105442"/>
    <w:rsid w:val="001055D3"/>
    <w:rsid w:val="00105AB4"/>
    <w:rsid w:val="001060CB"/>
    <w:rsid w:val="00106149"/>
    <w:rsid w:val="001067B2"/>
    <w:rsid w:val="00106BDE"/>
    <w:rsid w:val="00107562"/>
    <w:rsid w:val="00107785"/>
    <w:rsid w:val="00107BAE"/>
    <w:rsid w:val="0011019B"/>
    <w:rsid w:val="0011032D"/>
    <w:rsid w:val="001106E2"/>
    <w:rsid w:val="00110A91"/>
    <w:rsid w:val="001119FE"/>
    <w:rsid w:val="001121BE"/>
    <w:rsid w:val="00112C98"/>
    <w:rsid w:val="00112F3A"/>
    <w:rsid w:val="00113711"/>
    <w:rsid w:val="001139C1"/>
    <w:rsid w:val="00113C24"/>
    <w:rsid w:val="00113CDA"/>
    <w:rsid w:val="00113F39"/>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4AF3"/>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40AA"/>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5DD"/>
    <w:rsid w:val="001548C2"/>
    <w:rsid w:val="00154A29"/>
    <w:rsid w:val="00155875"/>
    <w:rsid w:val="00155B00"/>
    <w:rsid w:val="00155E36"/>
    <w:rsid w:val="00155E9E"/>
    <w:rsid w:val="0015670F"/>
    <w:rsid w:val="00156C77"/>
    <w:rsid w:val="001573FF"/>
    <w:rsid w:val="00157848"/>
    <w:rsid w:val="00157872"/>
    <w:rsid w:val="0016004E"/>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3344"/>
    <w:rsid w:val="001A38D5"/>
    <w:rsid w:val="001A394C"/>
    <w:rsid w:val="001A3B0C"/>
    <w:rsid w:val="001A3FEA"/>
    <w:rsid w:val="001A468A"/>
    <w:rsid w:val="001A496E"/>
    <w:rsid w:val="001A49D2"/>
    <w:rsid w:val="001A4EB9"/>
    <w:rsid w:val="001A54AB"/>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3A2"/>
    <w:rsid w:val="001C77C6"/>
    <w:rsid w:val="001D0508"/>
    <w:rsid w:val="001D0631"/>
    <w:rsid w:val="001D0A28"/>
    <w:rsid w:val="001D0C0C"/>
    <w:rsid w:val="001D1A67"/>
    <w:rsid w:val="001D1C5A"/>
    <w:rsid w:val="001D1D95"/>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64E"/>
    <w:rsid w:val="001D782B"/>
    <w:rsid w:val="001D7E72"/>
    <w:rsid w:val="001E0006"/>
    <w:rsid w:val="001E0388"/>
    <w:rsid w:val="001E062B"/>
    <w:rsid w:val="001E0EA1"/>
    <w:rsid w:val="001E153E"/>
    <w:rsid w:val="001E187E"/>
    <w:rsid w:val="001E19B6"/>
    <w:rsid w:val="001E1AA8"/>
    <w:rsid w:val="001E1C05"/>
    <w:rsid w:val="001E1FF3"/>
    <w:rsid w:val="001E2747"/>
    <w:rsid w:val="001E2797"/>
    <w:rsid w:val="001E27C1"/>
    <w:rsid w:val="001E2CA4"/>
    <w:rsid w:val="001E2ED6"/>
    <w:rsid w:val="001E32BC"/>
    <w:rsid w:val="001E35D8"/>
    <w:rsid w:val="001E38EC"/>
    <w:rsid w:val="001E3EB6"/>
    <w:rsid w:val="001E4CAB"/>
    <w:rsid w:val="001E56CE"/>
    <w:rsid w:val="001E5B04"/>
    <w:rsid w:val="001E5D99"/>
    <w:rsid w:val="001E63E3"/>
    <w:rsid w:val="001E672B"/>
    <w:rsid w:val="001E69B8"/>
    <w:rsid w:val="001E700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6F3"/>
    <w:rsid w:val="00204F6A"/>
    <w:rsid w:val="002055D4"/>
    <w:rsid w:val="00205718"/>
    <w:rsid w:val="00205D01"/>
    <w:rsid w:val="00205EC4"/>
    <w:rsid w:val="00206E40"/>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1B6"/>
    <w:rsid w:val="00222CE2"/>
    <w:rsid w:val="00222F29"/>
    <w:rsid w:val="002230B8"/>
    <w:rsid w:val="00223763"/>
    <w:rsid w:val="002238C4"/>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1CD"/>
    <w:rsid w:val="0023589B"/>
    <w:rsid w:val="002362E5"/>
    <w:rsid w:val="00236471"/>
    <w:rsid w:val="00236808"/>
    <w:rsid w:val="00236EA1"/>
    <w:rsid w:val="0023719E"/>
    <w:rsid w:val="0023769E"/>
    <w:rsid w:val="0024015F"/>
    <w:rsid w:val="00240863"/>
    <w:rsid w:val="00242793"/>
    <w:rsid w:val="002432C8"/>
    <w:rsid w:val="00243683"/>
    <w:rsid w:val="002438CB"/>
    <w:rsid w:val="00243A5C"/>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2C4D"/>
    <w:rsid w:val="002543BD"/>
    <w:rsid w:val="00254620"/>
    <w:rsid w:val="0025476B"/>
    <w:rsid w:val="0025549D"/>
    <w:rsid w:val="0025588E"/>
    <w:rsid w:val="00255E11"/>
    <w:rsid w:val="002567E0"/>
    <w:rsid w:val="00256A1E"/>
    <w:rsid w:val="002572E8"/>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997"/>
    <w:rsid w:val="00272C00"/>
    <w:rsid w:val="00272C4A"/>
    <w:rsid w:val="002731D3"/>
    <w:rsid w:val="00274FC3"/>
    <w:rsid w:val="00274FC5"/>
    <w:rsid w:val="0027587C"/>
    <w:rsid w:val="00275972"/>
    <w:rsid w:val="00275A3D"/>
    <w:rsid w:val="00275CFF"/>
    <w:rsid w:val="002764FA"/>
    <w:rsid w:val="002767D5"/>
    <w:rsid w:val="00276A0C"/>
    <w:rsid w:val="00276E68"/>
    <w:rsid w:val="00276F1E"/>
    <w:rsid w:val="0027709B"/>
    <w:rsid w:val="002771C7"/>
    <w:rsid w:val="0027725D"/>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29D"/>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4F2"/>
    <w:rsid w:val="0029668B"/>
    <w:rsid w:val="00296B13"/>
    <w:rsid w:val="00297990"/>
    <w:rsid w:val="002979A9"/>
    <w:rsid w:val="002A00FC"/>
    <w:rsid w:val="002A109E"/>
    <w:rsid w:val="002A198B"/>
    <w:rsid w:val="002A225E"/>
    <w:rsid w:val="002A226D"/>
    <w:rsid w:val="002A2A27"/>
    <w:rsid w:val="002A2A90"/>
    <w:rsid w:val="002A385B"/>
    <w:rsid w:val="002A3919"/>
    <w:rsid w:val="002A3AE9"/>
    <w:rsid w:val="002A4529"/>
    <w:rsid w:val="002A4B30"/>
    <w:rsid w:val="002A4D3F"/>
    <w:rsid w:val="002A5008"/>
    <w:rsid w:val="002A5063"/>
    <w:rsid w:val="002A53B0"/>
    <w:rsid w:val="002A54B8"/>
    <w:rsid w:val="002A5E19"/>
    <w:rsid w:val="002A5F22"/>
    <w:rsid w:val="002A63F8"/>
    <w:rsid w:val="002A6899"/>
    <w:rsid w:val="002A7A09"/>
    <w:rsid w:val="002B0731"/>
    <w:rsid w:val="002B09B4"/>
    <w:rsid w:val="002B0DAA"/>
    <w:rsid w:val="002B10BE"/>
    <w:rsid w:val="002B149A"/>
    <w:rsid w:val="002B1760"/>
    <w:rsid w:val="002B1B3C"/>
    <w:rsid w:val="002B216E"/>
    <w:rsid w:val="002B23A2"/>
    <w:rsid w:val="002B2AE5"/>
    <w:rsid w:val="002B2F5C"/>
    <w:rsid w:val="002B310A"/>
    <w:rsid w:val="002B318A"/>
    <w:rsid w:val="002B31E6"/>
    <w:rsid w:val="002B3325"/>
    <w:rsid w:val="002B349C"/>
    <w:rsid w:val="002B390C"/>
    <w:rsid w:val="002B4A1F"/>
    <w:rsid w:val="002B50E7"/>
    <w:rsid w:val="002B5C79"/>
    <w:rsid w:val="002B5C90"/>
    <w:rsid w:val="002B6681"/>
    <w:rsid w:val="002B6992"/>
    <w:rsid w:val="002B6ABC"/>
    <w:rsid w:val="002B78EF"/>
    <w:rsid w:val="002B7A6E"/>
    <w:rsid w:val="002B7DFB"/>
    <w:rsid w:val="002C00A9"/>
    <w:rsid w:val="002C041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8FB"/>
    <w:rsid w:val="002C6A6A"/>
    <w:rsid w:val="002C7AE9"/>
    <w:rsid w:val="002C7C24"/>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0B3"/>
    <w:rsid w:val="002E3289"/>
    <w:rsid w:val="002E3339"/>
    <w:rsid w:val="002E3769"/>
    <w:rsid w:val="002E4071"/>
    <w:rsid w:val="002E4F1B"/>
    <w:rsid w:val="002E50EB"/>
    <w:rsid w:val="002E5888"/>
    <w:rsid w:val="002E5AC1"/>
    <w:rsid w:val="002E5FBB"/>
    <w:rsid w:val="002E70B4"/>
    <w:rsid w:val="002E767B"/>
    <w:rsid w:val="002E7C64"/>
    <w:rsid w:val="002E7CE1"/>
    <w:rsid w:val="002F03BD"/>
    <w:rsid w:val="002F1203"/>
    <w:rsid w:val="002F258A"/>
    <w:rsid w:val="002F2F3C"/>
    <w:rsid w:val="002F358A"/>
    <w:rsid w:val="002F436E"/>
    <w:rsid w:val="002F47AF"/>
    <w:rsid w:val="002F491B"/>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CA0"/>
    <w:rsid w:val="00303DE9"/>
    <w:rsid w:val="00303FDB"/>
    <w:rsid w:val="003044A5"/>
    <w:rsid w:val="003049C1"/>
    <w:rsid w:val="00304D45"/>
    <w:rsid w:val="00304E87"/>
    <w:rsid w:val="003053EC"/>
    <w:rsid w:val="0030552B"/>
    <w:rsid w:val="00305731"/>
    <w:rsid w:val="00305AB0"/>
    <w:rsid w:val="00305B77"/>
    <w:rsid w:val="00305F63"/>
    <w:rsid w:val="00306215"/>
    <w:rsid w:val="003065DD"/>
    <w:rsid w:val="0030663A"/>
    <w:rsid w:val="003067D8"/>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C56"/>
    <w:rsid w:val="00326C66"/>
    <w:rsid w:val="00326D22"/>
    <w:rsid w:val="00326D52"/>
    <w:rsid w:val="00327697"/>
    <w:rsid w:val="00330552"/>
    <w:rsid w:val="00330AF4"/>
    <w:rsid w:val="00330BBF"/>
    <w:rsid w:val="00331297"/>
    <w:rsid w:val="00331542"/>
    <w:rsid w:val="00331803"/>
    <w:rsid w:val="00331E4E"/>
    <w:rsid w:val="00332A77"/>
    <w:rsid w:val="00332B42"/>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4755E"/>
    <w:rsid w:val="003502C7"/>
    <w:rsid w:val="003503D3"/>
    <w:rsid w:val="0035085A"/>
    <w:rsid w:val="003509A8"/>
    <w:rsid w:val="003514D5"/>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6E5"/>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357F"/>
    <w:rsid w:val="0037397D"/>
    <w:rsid w:val="00374803"/>
    <w:rsid w:val="00375B25"/>
    <w:rsid w:val="00375CF2"/>
    <w:rsid w:val="00375E9B"/>
    <w:rsid w:val="003762E2"/>
    <w:rsid w:val="0037679E"/>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2F28"/>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BF8"/>
    <w:rsid w:val="003B4375"/>
    <w:rsid w:val="003B44A5"/>
    <w:rsid w:val="003B5758"/>
    <w:rsid w:val="003B57F4"/>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C7CA9"/>
    <w:rsid w:val="003D057C"/>
    <w:rsid w:val="003D0D5C"/>
    <w:rsid w:val="003D0D70"/>
    <w:rsid w:val="003D1780"/>
    <w:rsid w:val="003D19D7"/>
    <w:rsid w:val="003D1ABF"/>
    <w:rsid w:val="003D1B83"/>
    <w:rsid w:val="003D1E65"/>
    <w:rsid w:val="003D20F8"/>
    <w:rsid w:val="003D3783"/>
    <w:rsid w:val="003D3F7D"/>
    <w:rsid w:val="003D43C7"/>
    <w:rsid w:val="003D4A56"/>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1DC0"/>
    <w:rsid w:val="003E22AE"/>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28D"/>
    <w:rsid w:val="003F16C4"/>
    <w:rsid w:val="003F1C88"/>
    <w:rsid w:val="003F1F5A"/>
    <w:rsid w:val="003F27E4"/>
    <w:rsid w:val="003F2AED"/>
    <w:rsid w:val="003F2B11"/>
    <w:rsid w:val="003F3657"/>
    <w:rsid w:val="003F3B24"/>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DEF"/>
    <w:rsid w:val="00404C05"/>
    <w:rsid w:val="004058DF"/>
    <w:rsid w:val="00406478"/>
    <w:rsid w:val="00406540"/>
    <w:rsid w:val="004072E2"/>
    <w:rsid w:val="00407DC1"/>
    <w:rsid w:val="004108B5"/>
    <w:rsid w:val="004109B8"/>
    <w:rsid w:val="0041115F"/>
    <w:rsid w:val="00411854"/>
    <w:rsid w:val="00412401"/>
    <w:rsid w:val="0041245A"/>
    <w:rsid w:val="0041296A"/>
    <w:rsid w:val="00413138"/>
    <w:rsid w:val="00413A2E"/>
    <w:rsid w:val="00413C83"/>
    <w:rsid w:val="004148A5"/>
    <w:rsid w:val="0041571D"/>
    <w:rsid w:val="00415857"/>
    <w:rsid w:val="00415970"/>
    <w:rsid w:val="004159F4"/>
    <w:rsid w:val="00416025"/>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5E60"/>
    <w:rsid w:val="0042613E"/>
    <w:rsid w:val="004268C6"/>
    <w:rsid w:val="0042750D"/>
    <w:rsid w:val="00427584"/>
    <w:rsid w:val="004277CE"/>
    <w:rsid w:val="00427AEB"/>
    <w:rsid w:val="00427D6F"/>
    <w:rsid w:val="00427D7F"/>
    <w:rsid w:val="0043063E"/>
    <w:rsid w:val="00430CF3"/>
    <w:rsid w:val="00431958"/>
    <w:rsid w:val="00431B9E"/>
    <w:rsid w:val="00431BBB"/>
    <w:rsid w:val="00431FFB"/>
    <w:rsid w:val="0043261B"/>
    <w:rsid w:val="0043267D"/>
    <w:rsid w:val="00432975"/>
    <w:rsid w:val="00432E04"/>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6C5B"/>
    <w:rsid w:val="00457217"/>
    <w:rsid w:val="004576FA"/>
    <w:rsid w:val="00457BB6"/>
    <w:rsid w:val="0046090C"/>
    <w:rsid w:val="00460A48"/>
    <w:rsid w:val="00460D8C"/>
    <w:rsid w:val="00461251"/>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87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3E9"/>
    <w:rsid w:val="004974EC"/>
    <w:rsid w:val="004976F8"/>
    <w:rsid w:val="00497AD5"/>
    <w:rsid w:val="00497D8E"/>
    <w:rsid w:val="00497E99"/>
    <w:rsid w:val="00497FF5"/>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763"/>
    <w:rsid w:val="004B4D61"/>
    <w:rsid w:val="004B536F"/>
    <w:rsid w:val="004B57F8"/>
    <w:rsid w:val="004B5A2C"/>
    <w:rsid w:val="004B5BF4"/>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3DAE"/>
    <w:rsid w:val="004C475F"/>
    <w:rsid w:val="004C4933"/>
    <w:rsid w:val="004C61F6"/>
    <w:rsid w:val="004C676E"/>
    <w:rsid w:val="004C69C6"/>
    <w:rsid w:val="004C6C07"/>
    <w:rsid w:val="004C6EDA"/>
    <w:rsid w:val="004C6FC6"/>
    <w:rsid w:val="004C717F"/>
    <w:rsid w:val="004D14B8"/>
    <w:rsid w:val="004D15A9"/>
    <w:rsid w:val="004D26C9"/>
    <w:rsid w:val="004D2B07"/>
    <w:rsid w:val="004D351C"/>
    <w:rsid w:val="004D372A"/>
    <w:rsid w:val="004D39D7"/>
    <w:rsid w:val="004D3B9A"/>
    <w:rsid w:val="004D3E37"/>
    <w:rsid w:val="004D42AE"/>
    <w:rsid w:val="004D4A3F"/>
    <w:rsid w:val="004D58F7"/>
    <w:rsid w:val="004D5992"/>
    <w:rsid w:val="004D5C64"/>
    <w:rsid w:val="004D621D"/>
    <w:rsid w:val="004D62B9"/>
    <w:rsid w:val="004D77B9"/>
    <w:rsid w:val="004D796F"/>
    <w:rsid w:val="004D7B1D"/>
    <w:rsid w:val="004D7BDE"/>
    <w:rsid w:val="004D7F31"/>
    <w:rsid w:val="004E00F5"/>
    <w:rsid w:val="004E0634"/>
    <w:rsid w:val="004E0F43"/>
    <w:rsid w:val="004E0F9D"/>
    <w:rsid w:val="004E1270"/>
    <w:rsid w:val="004E1288"/>
    <w:rsid w:val="004E1561"/>
    <w:rsid w:val="004E176C"/>
    <w:rsid w:val="004E1915"/>
    <w:rsid w:val="004E19B7"/>
    <w:rsid w:val="004E271D"/>
    <w:rsid w:val="004E29F6"/>
    <w:rsid w:val="004E3234"/>
    <w:rsid w:val="004E39F9"/>
    <w:rsid w:val="004E4131"/>
    <w:rsid w:val="004E41A6"/>
    <w:rsid w:val="004E46F6"/>
    <w:rsid w:val="004E4811"/>
    <w:rsid w:val="004E4E7A"/>
    <w:rsid w:val="004E6520"/>
    <w:rsid w:val="004E7036"/>
    <w:rsid w:val="004E7DB9"/>
    <w:rsid w:val="004E7F62"/>
    <w:rsid w:val="004F0F48"/>
    <w:rsid w:val="004F0FB1"/>
    <w:rsid w:val="004F1BB2"/>
    <w:rsid w:val="004F1D7A"/>
    <w:rsid w:val="004F1DF1"/>
    <w:rsid w:val="004F1FBC"/>
    <w:rsid w:val="004F2EF5"/>
    <w:rsid w:val="004F2FA3"/>
    <w:rsid w:val="004F32A0"/>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794"/>
    <w:rsid w:val="00505579"/>
    <w:rsid w:val="005055BE"/>
    <w:rsid w:val="00505608"/>
    <w:rsid w:val="00505E32"/>
    <w:rsid w:val="0050608E"/>
    <w:rsid w:val="005060E0"/>
    <w:rsid w:val="00506D5E"/>
    <w:rsid w:val="00506EE7"/>
    <w:rsid w:val="0050738A"/>
    <w:rsid w:val="005073F9"/>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7AA"/>
    <w:rsid w:val="00515A3C"/>
    <w:rsid w:val="00515D94"/>
    <w:rsid w:val="0051601C"/>
    <w:rsid w:val="00516600"/>
    <w:rsid w:val="00516690"/>
    <w:rsid w:val="005168A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4C5D"/>
    <w:rsid w:val="00525396"/>
    <w:rsid w:val="00525A4D"/>
    <w:rsid w:val="00525DBC"/>
    <w:rsid w:val="005269CC"/>
    <w:rsid w:val="005272F2"/>
    <w:rsid w:val="00527937"/>
    <w:rsid w:val="00527F5B"/>
    <w:rsid w:val="0053085F"/>
    <w:rsid w:val="005309A9"/>
    <w:rsid w:val="00530A5D"/>
    <w:rsid w:val="00530E79"/>
    <w:rsid w:val="00531584"/>
    <w:rsid w:val="00531652"/>
    <w:rsid w:val="00531D06"/>
    <w:rsid w:val="00533B87"/>
    <w:rsid w:val="00533D54"/>
    <w:rsid w:val="005342BB"/>
    <w:rsid w:val="005344CE"/>
    <w:rsid w:val="005346A2"/>
    <w:rsid w:val="00534E29"/>
    <w:rsid w:val="005350BB"/>
    <w:rsid w:val="00535E8A"/>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362"/>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8E9"/>
    <w:rsid w:val="00563A57"/>
    <w:rsid w:val="00563C5C"/>
    <w:rsid w:val="00563C6A"/>
    <w:rsid w:val="00563CDE"/>
    <w:rsid w:val="00563CDF"/>
    <w:rsid w:val="005644CD"/>
    <w:rsid w:val="005644F7"/>
    <w:rsid w:val="00564784"/>
    <w:rsid w:val="005647F0"/>
    <w:rsid w:val="005648D0"/>
    <w:rsid w:val="005648DD"/>
    <w:rsid w:val="005656D3"/>
    <w:rsid w:val="00565F34"/>
    <w:rsid w:val="00566F54"/>
    <w:rsid w:val="005671D5"/>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3A2C"/>
    <w:rsid w:val="00573EA7"/>
    <w:rsid w:val="005748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C04"/>
    <w:rsid w:val="00587F2C"/>
    <w:rsid w:val="00587F79"/>
    <w:rsid w:val="00590034"/>
    <w:rsid w:val="00590040"/>
    <w:rsid w:val="0059096E"/>
    <w:rsid w:val="00590E28"/>
    <w:rsid w:val="00591389"/>
    <w:rsid w:val="0059151E"/>
    <w:rsid w:val="0059151F"/>
    <w:rsid w:val="005915EF"/>
    <w:rsid w:val="005920FF"/>
    <w:rsid w:val="00592949"/>
    <w:rsid w:val="00592F12"/>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65A"/>
    <w:rsid w:val="005A3820"/>
    <w:rsid w:val="005A38D6"/>
    <w:rsid w:val="005A4858"/>
    <w:rsid w:val="005A4A1A"/>
    <w:rsid w:val="005A4E3E"/>
    <w:rsid w:val="005A55DB"/>
    <w:rsid w:val="005A64C0"/>
    <w:rsid w:val="005A654E"/>
    <w:rsid w:val="005A65EB"/>
    <w:rsid w:val="005A6701"/>
    <w:rsid w:val="005A6B8B"/>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8C1"/>
    <w:rsid w:val="005C71AF"/>
    <w:rsid w:val="005C72BD"/>
    <w:rsid w:val="005C7B3A"/>
    <w:rsid w:val="005D0647"/>
    <w:rsid w:val="005D10A7"/>
    <w:rsid w:val="005D11A5"/>
    <w:rsid w:val="005D14B1"/>
    <w:rsid w:val="005D1539"/>
    <w:rsid w:val="005D1664"/>
    <w:rsid w:val="005D1BDF"/>
    <w:rsid w:val="005D1EB8"/>
    <w:rsid w:val="005D22C4"/>
    <w:rsid w:val="005D22E6"/>
    <w:rsid w:val="005D2918"/>
    <w:rsid w:val="005D2FF0"/>
    <w:rsid w:val="005D3AB0"/>
    <w:rsid w:val="005D4705"/>
    <w:rsid w:val="005D5E1E"/>
    <w:rsid w:val="005D627A"/>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DD3"/>
    <w:rsid w:val="005F7FA7"/>
    <w:rsid w:val="006000FC"/>
    <w:rsid w:val="00600C54"/>
    <w:rsid w:val="00600F05"/>
    <w:rsid w:val="00600FEE"/>
    <w:rsid w:val="006013CE"/>
    <w:rsid w:val="00601751"/>
    <w:rsid w:val="00601F09"/>
    <w:rsid w:val="006022DA"/>
    <w:rsid w:val="00603428"/>
    <w:rsid w:val="0060436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7305"/>
    <w:rsid w:val="00617306"/>
    <w:rsid w:val="00620B4E"/>
    <w:rsid w:val="00620B9A"/>
    <w:rsid w:val="00621211"/>
    <w:rsid w:val="00621681"/>
    <w:rsid w:val="00621BC9"/>
    <w:rsid w:val="00621BED"/>
    <w:rsid w:val="00622740"/>
    <w:rsid w:val="006228E8"/>
    <w:rsid w:val="00623464"/>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9B2"/>
    <w:rsid w:val="00635BB7"/>
    <w:rsid w:val="00635F02"/>
    <w:rsid w:val="00635F34"/>
    <w:rsid w:val="00636226"/>
    <w:rsid w:val="00636CF8"/>
    <w:rsid w:val="006371B2"/>
    <w:rsid w:val="00637273"/>
    <w:rsid w:val="006374C7"/>
    <w:rsid w:val="00637981"/>
    <w:rsid w:val="00637D52"/>
    <w:rsid w:val="00640676"/>
    <w:rsid w:val="00640AA0"/>
    <w:rsid w:val="00640D1C"/>
    <w:rsid w:val="00640E00"/>
    <w:rsid w:val="00641E28"/>
    <w:rsid w:val="00642255"/>
    <w:rsid w:val="0064275F"/>
    <w:rsid w:val="00642ABC"/>
    <w:rsid w:val="00643E4D"/>
    <w:rsid w:val="00643E79"/>
    <w:rsid w:val="006441C3"/>
    <w:rsid w:val="006441D0"/>
    <w:rsid w:val="006441E9"/>
    <w:rsid w:val="00644F1B"/>
    <w:rsid w:val="00645240"/>
    <w:rsid w:val="0064562E"/>
    <w:rsid w:val="0064575B"/>
    <w:rsid w:val="00645982"/>
    <w:rsid w:val="00645C62"/>
    <w:rsid w:val="00645E5E"/>
    <w:rsid w:val="00647A58"/>
    <w:rsid w:val="00647A78"/>
    <w:rsid w:val="00650037"/>
    <w:rsid w:val="00651CD4"/>
    <w:rsid w:val="00651FA6"/>
    <w:rsid w:val="006520C2"/>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630"/>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5C7"/>
    <w:rsid w:val="006D0B43"/>
    <w:rsid w:val="006D0C48"/>
    <w:rsid w:val="006D11AE"/>
    <w:rsid w:val="006D157E"/>
    <w:rsid w:val="006D2A27"/>
    <w:rsid w:val="006D302B"/>
    <w:rsid w:val="006D3DEC"/>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16D"/>
    <w:rsid w:val="006E720B"/>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001"/>
    <w:rsid w:val="006F7173"/>
    <w:rsid w:val="006F7313"/>
    <w:rsid w:val="006F7726"/>
    <w:rsid w:val="006F7DC2"/>
    <w:rsid w:val="007006F4"/>
    <w:rsid w:val="0070075D"/>
    <w:rsid w:val="0070076B"/>
    <w:rsid w:val="00700AF7"/>
    <w:rsid w:val="00700ED1"/>
    <w:rsid w:val="00701344"/>
    <w:rsid w:val="00701E59"/>
    <w:rsid w:val="00702846"/>
    <w:rsid w:val="0070289A"/>
    <w:rsid w:val="00702F4E"/>
    <w:rsid w:val="007036D7"/>
    <w:rsid w:val="00703872"/>
    <w:rsid w:val="00703FA4"/>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382D"/>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18F7"/>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1D94"/>
    <w:rsid w:val="0075285D"/>
    <w:rsid w:val="00753345"/>
    <w:rsid w:val="00754574"/>
    <w:rsid w:val="00754CF2"/>
    <w:rsid w:val="0075511F"/>
    <w:rsid w:val="0075536A"/>
    <w:rsid w:val="00755598"/>
    <w:rsid w:val="0075572E"/>
    <w:rsid w:val="00755951"/>
    <w:rsid w:val="00756726"/>
    <w:rsid w:val="00756CAE"/>
    <w:rsid w:val="00756CDD"/>
    <w:rsid w:val="0075723C"/>
    <w:rsid w:val="00760087"/>
    <w:rsid w:val="00760425"/>
    <w:rsid w:val="007608FF"/>
    <w:rsid w:val="00760A68"/>
    <w:rsid w:val="007623E0"/>
    <w:rsid w:val="007628A5"/>
    <w:rsid w:val="00762DEC"/>
    <w:rsid w:val="00762F97"/>
    <w:rsid w:val="0076409F"/>
    <w:rsid w:val="007641D5"/>
    <w:rsid w:val="007642A4"/>
    <w:rsid w:val="00764960"/>
    <w:rsid w:val="007651F2"/>
    <w:rsid w:val="00765BCD"/>
    <w:rsid w:val="00765EBC"/>
    <w:rsid w:val="0076639B"/>
    <w:rsid w:val="00766F7F"/>
    <w:rsid w:val="00766F83"/>
    <w:rsid w:val="00767591"/>
    <w:rsid w:val="00767E19"/>
    <w:rsid w:val="00770939"/>
    <w:rsid w:val="00771505"/>
    <w:rsid w:val="00771823"/>
    <w:rsid w:val="0077197E"/>
    <w:rsid w:val="00771EF7"/>
    <w:rsid w:val="00772108"/>
    <w:rsid w:val="0077227B"/>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FE2"/>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39D"/>
    <w:rsid w:val="007C4CE2"/>
    <w:rsid w:val="007C52DA"/>
    <w:rsid w:val="007C55EA"/>
    <w:rsid w:val="007C5878"/>
    <w:rsid w:val="007C5D8F"/>
    <w:rsid w:val="007C79C1"/>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492E"/>
    <w:rsid w:val="007D559F"/>
    <w:rsid w:val="007D62EE"/>
    <w:rsid w:val="007D6B0C"/>
    <w:rsid w:val="007D6B1B"/>
    <w:rsid w:val="007D6B2D"/>
    <w:rsid w:val="007D6BDD"/>
    <w:rsid w:val="007D7647"/>
    <w:rsid w:val="007D7B2C"/>
    <w:rsid w:val="007E0360"/>
    <w:rsid w:val="007E052B"/>
    <w:rsid w:val="007E1742"/>
    <w:rsid w:val="007E1E77"/>
    <w:rsid w:val="007E2417"/>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CC6"/>
    <w:rsid w:val="00801250"/>
    <w:rsid w:val="0080211B"/>
    <w:rsid w:val="008039E9"/>
    <w:rsid w:val="00804E1D"/>
    <w:rsid w:val="00804EC7"/>
    <w:rsid w:val="008051BA"/>
    <w:rsid w:val="008054F0"/>
    <w:rsid w:val="00805700"/>
    <w:rsid w:val="00806032"/>
    <w:rsid w:val="00806106"/>
    <w:rsid w:val="008076FF"/>
    <w:rsid w:val="00807A6F"/>
    <w:rsid w:val="00807E31"/>
    <w:rsid w:val="0081026D"/>
    <w:rsid w:val="008103B7"/>
    <w:rsid w:val="00811272"/>
    <w:rsid w:val="00811726"/>
    <w:rsid w:val="00811A70"/>
    <w:rsid w:val="0081264F"/>
    <w:rsid w:val="00812660"/>
    <w:rsid w:val="008127F7"/>
    <w:rsid w:val="0081292B"/>
    <w:rsid w:val="00813212"/>
    <w:rsid w:val="00813940"/>
    <w:rsid w:val="00814DBE"/>
    <w:rsid w:val="00815101"/>
    <w:rsid w:val="008152E2"/>
    <w:rsid w:val="008153BC"/>
    <w:rsid w:val="00815D09"/>
    <w:rsid w:val="00816093"/>
    <w:rsid w:val="008167E7"/>
    <w:rsid w:val="0081760C"/>
    <w:rsid w:val="00817C26"/>
    <w:rsid w:val="0082057B"/>
    <w:rsid w:val="00820615"/>
    <w:rsid w:val="0082069D"/>
    <w:rsid w:val="00820735"/>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6CE7"/>
    <w:rsid w:val="00857C8D"/>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67EAC"/>
    <w:rsid w:val="008711C9"/>
    <w:rsid w:val="008711D6"/>
    <w:rsid w:val="00871FC6"/>
    <w:rsid w:val="0087234E"/>
    <w:rsid w:val="00872FDA"/>
    <w:rsid w:val="008737D4"/>
    <w:rsid w:val="008739C6"/>
    <w:rsid w:val="00873A67"/>
    <w:rsid w:val="00874396"/>
    <w:rsid w:val="00874635"/>
    <w:rsid w:val="008747EF"/>
    <w:rsid w:val="008747F6"/>
    <w:rsid w:val="00874D8A"/>
    <w:rsid w:val="0087510F"/>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1BB5"/>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8CE"/>
    <w:rsid w:val="0088795B"/>
    <w:rsid w:val="00887C92"/>
    <w:rsid w:val="008908E6"/>
    <w:rsid w:val="00891775"/>
    <w:rsid w:val="00891883"/>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26E"/>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EAD"/>
    <w:rsid w:val="008B1F48"/>
    <w:rsid w:val="008B23D9"/>
    <w:rsid w:val="008B313B"/>
    <w:rsid w:val="008B32C3"/>
    <w:rsid w:val="008B332E"/>
    <w:rsid w:val="008B4218"/>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0829"/>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24B"/>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C1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126"/>
    <w:rsid w:val="00917877"/>
    <w:rsid w:val="00917A96"/>
    <w:rsid w:val="009200AE"/>
    <w:rsid w:val="0092037A"/>
    <w:rsid w:val="0092049E"/>
    <w:rsid w:val="009208A7"/>
    <w:rsid w:val="00921B88"/>
    <w:rsid w:val="00921F50"/>
    <w:rsid w:val="0092268C"/>
    <w:rsid w:val="00922810"/>
    <w:rsid w:val="00922986"/>
    <w:rsid w:val="0092322E"/>
    <w:rsid w:val="0092339C"/>
    <w:rsid w:val="0092368B"/>
    <w:rsid w:val="009236CB"/>
    <w:rsid w:val="00923BA1"/>
    <w:rsid w:val="00924230"/>
    <w:rsid w:val="00924321"/>
    <w:rsid w:val="00924D49"/>
    <w:rsid w:val="0092540D"/>
    <w:rsid w:val="009254DB"/>
    <w:rsid w:val="00926622"/>
    <w:rsid w:val="009268B7"/>
    <w:rsid w:val="00926F82"/>
    <w:rsid w:val="0092718B"/>
    <w:rsid w:val="0092721F"/>
    <w:rsid w:val="0092752A"/>
    <w:rsid w:val="009275D7"/>
    <w:rsid w:val="00927973"/>
    <w:rsid w:val="00930690"/>
    <w:rsid w:val="009316A8"/>
    <w:rsid w:val="009316E9"/>
    <w:rsid w:val="009317E6"/>
    <w:rsid w:val="009317FA"/>
    <w:rsid w:val="00932C73"/>
    <w:rsid w:val="00932E89"/>
    <w:rsid w:val="00933925"/>
    <w:rsid w:val="00933AFB"/>
    <w:rsid w:val="00933F40"/>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37E0A"/>
    <w:rsid w:val="00941399"/>
    <w:rsid w:val="0094149E"/>
    <w:rsid w:val="00941616"/>
    <w:rsid w:val="00941A73"/>
    <w:rsid w:val="00941CEE"/>
    <w:rsid w:val="009420E9"/>
    <w:rsid w:val="0094287A"/>
    <w:rsid w:val="00942BDC"/>
    <w:rsid w:val="00942CB8"/>
    <w:rsid w:val="009438E3"/>
    <w:rsid w:val="00943EFC"/>
    <w:rsid w:val="00944AEB"/>
    <w:rsid w:val="00944E81"/>
    <w:rsid w:val="00945D68"/>
    <w:rsid w:val="00946209"/>
    <w:rsid w:val="00946A61"/>
    <w:rsid w:val="00946F3B"/>
    <w:rsid w:val="009475C3"/>
    <w:rsid w:val="00947763"/>
    <w:rsid w:val="00950163"/>
    <w:rsid w:val="0095020C"/>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9AB"/>
    <w:rsid w:val="00957E76"/>
    <w:rsid w:val="009602B4"/>
    <w:rsid w:val="0096107F"/>
    <w:rsid w:val="00961A8F"/>
    <w:rsid w:val="00961E7A"/>
    <w:rsid w:val="00962116"/>
    <w:rsid w:val="009626AC"/>
    <w:rsid w:val="0096280D"/>
    <w:rsid w:val="0096281E"/>
    <w:rsid w:val="00962B35"/>
    <w:rsid w:val="00963ED6"/>
    <w:rsid w:val="00965022"/>
    <w:rsid w:val="00965672"/>
    <w:rsid w:val="009656FF"/>
    <w:rsid w:val="009658C4"/>
    <w:rsid w:val="00965B4E"/>
    <w:rsid w:val="00965BFA"/>
    <w:rsid w:val="00965E19"/>
    <w:rsid w:val="00965F79"/>
    <w:rsid w:val="00966FC3"/>
    <w:rsid w:val="00967021"/>
    <w:rsid w:val="00967084"/>
    <w:rsid w:val="009672EE"/>
    <w:rsid w:val="00967F73"/>
    <w:rsid w:val="009703D6"/>
    <w:rsid w:val="0097067D"/>
    <w:rsid w:val="0097092A"/>
    <w:rsid w:val="00970EB4"/>
    <w:rsid w:val="009712F9"/>
    <w:rsid w:val="00971ABF"/>
    <w:rsid w:val="00973752"/>
    <w:rsid w:val="00973F0E"/>
    <w:rsid w:val="009740BF"/>
    <w:rsid w:val="00974291"/>
    <w:rsid w:val="00974BCD"/>
    <w:rsid w:val="009752E0"/>
    <w:rsid w:val="00975969"/>
    <w:rsid w:val="00975A0F"/>
    <w:rsid w:val="00976539"/>
    <w:rsid w:val="00976A6B"/>
    <w:rsid w:val="00977607"/>
    <w:rsid w:val="00977961"/>
    <w:rsid w:val="009806CE"/>
    <w:rsid w:val="00980849"/>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5DDE"/>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3CF0"/>
    <w:rsid w:val="009A40A3"/>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1AC7"/>
    <w:rsid w:val="009B2A65"/>
    <w:rsid w:val="009B2EF9"/>
    <w:rsid w:val="009B2F58"/>
    <w:rsid w:val="009B3782"/>
    <w:rsid w:val="009B3DB8"/>
    <w:rsid w:val="009B3DDB"/>
    <w:rsid w:val="009B406D"/>
    <w:rsid w:val="009B419E"/>
    <w:rsid w:val="009B4387"/>
    <w:rsid w:val="009B4934"/>
    <w:rsid w:val="009B4D31"/>
    <w:rsid w:val="009B52D2"/>
    <w:rsid w:val="009B5A90"/>
    <w:rsid w:val="009B5B13"/>
    <w:rsid w:val="009B5F6A"/>
    <w:rsid w:val="009B5FAB"/>
    <w:rsid w:val="009B626E"/>
    <w:rsid w:val="009B6671"/>
    <w:rsid w:val="009B6F62"/>
    <w:rsid w:val="009B7334"/>
    <w:rsid w:val="009B7A6A"/>
    <w:rsid w:val="009B7C88"/>
    <w:rsid w:val="009B7FE9"/>
    <w:rsid w:val="009B7FFE"/>
    <w:rsid w:val="009C0126"/>
    <w:rsid w:val="009C0407"/>
    <w:rsid w:val="009C09C2"/>
    <w:rsid w:val="009C2103"/>
    <w:rsid w:val="009C267F"/>
    <w:rsid w:val="009C2E8B"/>
    <w:rsid w:val="009C3040"/>
    <w:rsid w:val="009C3809"/>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CBD"/>
    <w:rsid w:val="009E1FC6"/>
    <w:rsid w:val="009E38CE"/>
    <w:rsid w:val="009E38FF"/>
    <w:rsid w:val="009E3A9B"/>
    <w:rsid w:val="009E3BD3"/>
    <w:rsid w:val="009E3BD8"/>
    <w:rsid w:val="009E4301"/>
    <w:rsid w:val="009E4327"/>
    <w:rsid w:val="009E48B3"/>
    <w:rsid w:val="009E6152"/>
    <w:rsid w:val="009E6425"/>
    <w:rsid w:val="009E66BD"/>
    <w:rsid w:val="009E6704"/>
    <w:rsid w:val="009E6D7F"/>
    <w:rsid w:val="009E79B5"/>
    <w:rsid w:val="009F0642"/>
    <w:rsid w:val="009F09AE"/>
    <w:rsid w:val="009F146B"/>
    <w:rsid w:val="009F191D"/>
    <w:rsid w:val="009F27E9"/>
    <w:rsid w:val="009F288A"/>
    <w:rsid w:val="009F2CC9"/>
    <w:rsid w:val="009F37CE"/>
    <w:rsid w:val="009F39DA"/>
    <w:rsid w:val="009F3AF1"/>
    <w:rsid w:val="009F4133"/>
    <w:rsid w:val="009F440C"/>
    <w:rsid w:val="009F4895"/>
    <w:rsid w:val="009F505E"/>
    <w:rsid w:val="009F5112"/>
    <w:rsid w:val="009F63DD"/>
    <w:rsid w:val="009F6B5E"/>
    <w:rsid w:val="009F7223"/>
    <w:rsid w:val="009F72F7"/>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0C"/>
    <w:rsid w:val="00A0574D"/>
    <w:rsid w:val="00A05B5D"/>
    <w:rsid w:val="00A0661F"/>
    <w:rsid w:val="00A06FED"/>
    <w:rsid w:val="00A07A4A"/>
    <w:rsid w:val="00A07F7D"/>
    <w:rsid w:val="00A10493"/>
    <w:rsid w:val="00A107E5"/>
    <w:rsid w:val="00A11061"/>
    <w:rsid w:val="00A11964"/>
    <w:rsid w:val="00A12233"/>
    <w:rsid w:val="00A13B40"/>
    <w:rsid w:val="00A144CA"/>
    <w:rsid w:val="00A14838"/>
    <w:rsid w:val="00A14882"/>
    <w:rsid w:val="00A150D3"/>
    <w:rsid w:val="00A15145"/>
    <w:rsid w:val="00A15AF0"/>
    <w:rsid w:val="00A15D85"/>
    <w:rsid w:val="00A16067"/>
    <w:rsid w:val="00A169B4"/>
    <w:rsid w:val="00A17D84"/>
    <w:rsid w:val="00A2097E"/>
    <w:rsid w:val="00A21259"/>
    <w:rsid w:val="00A218AB"/>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15A"/>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24B3"/>
    <w:rsid w:val="00A42D7E"/>
    <w:rsid w:val="00A42DD9"/>
    <w:rsid w:val="00A42F22"/>
    <w:rsid w:val="00A4329C"/>
    <w:rsid w:val="00A4354E"/>
    <w:rsid w:val="00A43D8D"/>
    <w:rsid w:val="00A44272"/>
    <w:rsid w:val="00A4595E"/>
    <w:rsid w:val="00A45B00"/>
    <w:rsid w:val="00A462F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8AA"/>
    <w:rsid w:val="00A57C0E"/>
    <w:rsid w:val="00A600DD"/>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FC"/>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847"/>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148"/>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952"/>
    <w:rsid w:val="00AD4D02"/>
    <w:rsid w:val="00AD6098"/>
    <w:rsid w:val="00AD74EB"/>
    <w:rsid w:val="00AD7600"/>
    <w:rsid w:val="00AE0563"/>
    <w:rsid w:val="00AE0E4B"/>
    <w:rsid w:val="00AE164A"/>
    <w:rsid w:val="00AE17D0"/>
    <w:rsid w:val="00AE1C6E"/>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DDA"/>
    <w:rsid w:val="00AE7F8B"/>
    <w:rsid w:val="00AE7FFC"/>
    <w:rsid w:val="00AF07AE"/>
    <w:rsid w:val="00AF1279"/>
    <w:rsid w:val="00AF13DD"/>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4D2"/>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4BA"/>
    <w:rsid w:val="00B276B0"/>
    <w:rsid w:val="00B30CCB"/>
    <w:rsid w:val="00B30CFC"/>
    <w:rsid w:val="00B310B9"/>
    <w:rsid w:val="00B31469"/>
    <w:rsid w:val="00B31996"/>
    <w:rsid w:val="00B32399"/>
    <w:rsid w:val="00B32993"/>
    <w:rsid w:val="00B332A4"/>
    <w:rsid w:val="00B33D1D"/>
    <w:rsid w:val="00B34B68"/>
    <w:rsid w:val="00B3573F"/>
    <w:rsid w:val="00B3578A"/>
    <w:rsid w:val="00B35A5B"/>
    <w:rsid w:val="00B35CB2"/>
    <w:rsid w:val="00B36061"/>
    <w:rsid w:val="00B362A9"/>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929"/>
    <w:rsid w:val="00B51BF3"/>
    <w:rsid w:val="00B52338"/>
    <w:rsid w:val="00B527D4"/>
    <w:rsid w:val="00B52DF4"/>
    <w:rsid w:val="00B536A3"/>
    <w:rsid w:val="00B53A94"/>
    <w:rsid w:val="00B54076"/>
    <w:rsid w:val="00B545B8"/>
    <w:rsid w:val="00B56B32"/>
    <w:rsid w:val="00B56FCA"/>
    <w:rsid w:val="00B57B8F"/>
    <w:rsid w:val="00B57D84"/>
    <w:rsid w:val="00B57E4C"/>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960"/>
    <w:rsid w:val="00B65F93"/>
    <w:rsid w:val="00B660E6"/>
    <w:rsid w:val="00B66795"/>
    <w:rsid w:val="00B66C37"/>
    <w:rsid w:val="00B67975"/>
    <w:rsid w:val="00B67D4B"/>
    <w:rsid w:val="00B707FB"/>
    <w:rsid w:val="00B7081D"/>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9B9"/>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15C"/>
    <w:rsid w:val="00B956E6"/>
    <w:rsid w:val="00B958E0"/>
    <w:rsid w:val="00B95996"/>
    <w:rsid w:val="00B959A0"/>
    <w:rsid w:val="00B95F8E"/>
    <w:rsid w:val="00B96083"/>
    <w:rsid w:val="00B961BB"/>
    <w:rsid w:val="00B964F3"/>
    <w:rsid w:val="00B966CF"/>
    <w:rsid w:val="00B96EAC"/>
    <w:rsid w:val="00B97C9E"/>
    <w:rsid w:val="00B97EA8"/>
    <w:rsid w:val="00B97FB0"/>
    <w:rsid w:val="00BA090D"/>
    <w:rsid w:val="00BA0F13"/>
    <w:rsid w:val="00BA12C2"/>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66B"/>
    <w:rsid w:val="00BB09B2"/>
    <w:rsid w:val="00BB0B5B"/>
    <w:rsid w:val="00BB0CB6"/>
    <w:rsid w:val="00BB0D8C"/>
    <w:rsid w:val="00BB1775"/>
    <w:rsid w:val="00BB1B4A"/>
    <w:rsid w:val="00BB22F8"/>
    <w:rsid w:val="00BB2373"/>
    <w:rsid w:val="00BB2602"/>
    <w:rsid w:val="00BB28AB"/>
    <w:rsid w:val="00BB2B67"/>
    <w:rsid w:val="00BB3199"/>
    <w:rsid w:val="00BB3857"/>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19BE"/>
    <w:rsid w:val="00BC1F34"/>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32C"/>
    <w:rsid w:val="00BC562E"/>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D7EDC"/>
    <w:rsid w:val="00BE0366"/>
    <w:rsid w:val="00BE099F"/>
    <w:rsid w:val="00BE0DEF"/>
    <w:rsid w:val="00BE0E84"/>
    <w:rsid w:val="00BE24A6"/>
    <w:rsid w:val="00BE274E"/>
    <w:rsid w:val="00BE29D2"/>
    <w:rsid w:val="00BE2BBE"/>
    <w:rsid w:val="00BE372B"/>
    <w:rsid w:val="00BE377F"/>
    <w:rsid w:val="00BE46E3"/>
    <w:rsid w:val="00BE47D1"/>
    <w:rsid w:val="00BE4BF0"/>
    <w:rsid w:val="00BE50FC"/>
    <w:rsid w:val="00BE54B0"/>
    <w:rsid w:val="00BE5F46"/>
    <w:rsid w:val="00BE6040"/>
    <w:rsid w:val="00BE6286"/>
    <w:rsid w:val="00BE6662"/>
    <w:rsid w:val="00BE66F7"/>
    <w:rsid w:val="00BE74B1"/>
    <w:rsid w:val="00BE7544"/>
    <w:rsid w:val="00BF0047"/>
    <w:rsid w:val="00BF0671"/>
    <w:rsid w:val="00BF0ACD"/>
    <w:rsid w:val="00BF122D"/>
    <w:rsid w:val="00BF27E5"/>
    <w:rsid w:val="00BF27ED"/>
    <w:rsid w:val="00BF2924"/>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07F50"/>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4DDB"/>
    <w:rsid w:val="00C15534"/>
    <w:rsid w:val="00C15E0D"/>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BF3"/>
    <w:rsid w:val="00C22E64"/>
    <w:rsid w:val="00C231D5"/>
    <w:rsid w:val="00C232EB"/>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949"/>
    <w:rsid w:val="00C3746E"/>
    <w:rsid w:val="00C40278"/>
    <w:rsid w:val="00C402E8"/>
    <w:rsid w:val="00C4041B"/>
    <w:rsid w:val="00C4067B"/>
    <w:rsid w:val="00C40A92"/>
    <w:rsid w:val="00C411D4"/>
    <w:rsid w:val="00C41C0E"/>
    <w:rsid w:val="00C41DE5"/>
    <w:rsid w:val="00C41FB3"/>
    <w:rsid w:val="00C42098"/>
    <w:rsid w:val="00C42475"/>
    <w:rsid w:val="00C42A05"/>
    <w:rsid w:val="00C42CFC"/>
    <w:rsid w:val="00C442BB"/>
    <w:rsid w:val="00C447DA"/>
    <w:rsid w:val="00C44D50"/>
    <w:rsid w:val="00C454C7"/>
    <w:rsid w:val="00C456CB"/>
    <w:rsid w:val="00C458AA"/>
    <w:rsid w:val="00C458DF"/>
    <w:rsid w:val="00C458FE"/>
    <w:rsid w:val="00C45980"/>
    <w:rsid w:val="00C46550"/>
    <w:rsid w:val="00C46702"/>
    <w:rsid w:val="00C46AE4"/>
    <w:rsid w:val="00C474FC"/>
    <w:rsid w:val="00C479DD"/>
    <w:rsid w:val="00C47E49"/>
    <w:rsid w:val="00C50935"/>
    <w:rsid w:val="00C50B4D"/>
    <w:rsid w:val="00C51F3E"/>
    <w:rsid w:val="00C5246C"/>
    <w:rsid w:val="00C52B71"/>
    <w:rsid w:val="00C52D78"/>
    <w:rsid w:val="00C52DCA"/>
    <w:rsid w:val="00C5338B"/>
    <w:rsid w:val="00C53B05"/>
    <w:rsid w:val="00C53CBA"/>
    <w:rsid w:val="00C5454F"/>
    <w:rsid w:val="00C54D33"/>
    <w:rsid w:val="00C571E4"/>
    <w:rsid w:val="00C57278"/>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26"/>
    <w:rsid w:val="00C64289"/>
    <w:rsid w:val="00C643B3"/>
    <w:rsid w:val="00C65D76"/>
    <w:rsid w:val="00C666BA"/>
    <w:rsid w:val="00C66CF8"/>
    <w:rsid w:val="00C672A6"/>
    <w:rsid w:val="00C6755C"/>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55A"/>
    <w:rsid w:val="00C74F67"/>
    <w:rsid w:val="00C75490"/>
    <w:rsid w:val="00C75694"/>
    <w:rsid w:val="00C75851"/>
    <w:rsid w:val="00C75DD1"/>
    <w:rsid w:val="00C75E83"/>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9E6"/>
    <w:rsid w:val="00C83EC6"/>
    <w:rsid w:val="00C8534F"/>
    <w:rsid w:val="00C868A5"/>
    <w:rsid w:val="00C868CA"/>
    <w:rsid w:val="00C86A21"/>
    <w:rsid w:val="00C86DF2"/>
    <w:rsid w:val="00C8703F"/>
    <w:rsid w:val="00C87106"/>
    <w:rsid w:val="00C87281"/>
    <w:rsid w:val="00C87D48"/>
    <w:rsid w:val="00C9052D"/>
    <w:rsid w:val="00C912EF"/>
    <w:rsid w:val="00C91B2E"/>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770"/>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B8A"/>
    <w:rsid w:val="00CA7F20"/>
    <w:rsid w:val="00CB1A6F"/>
    <w:rsid w:val="00CB252E"/>
    <w:rsid w:val="00CB26D6"/>
    <w:rsid w:val="00CB2B01"/>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0D96"/>
    <w:rsid w:val="00CC1954"/>
    <w:rsid w:val="00CC1E8D"/>
    <w:rsid w:val="00CC2396"/>
    <w:rsid w:val="00CC23A5"/>
    <w:rsid w:val="00CC291A"/>
    <w:rsid w:val="00CC4327"/>
    <w:rsid w:val="00CC469F"/>
    <w:rsid w:val="00CC48C1"/>
    <w:rsid w:val="00CC4D78"/>
    <w:rsid w:val="00CC4DBD"/>
    <w:rsid w:val="00CC6241"/>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2F9"/>
    <w:rsid w:val="00CF19DA"/>
    <w:rsid w:val="00CF1EA0"/>
    <w:rsid w:val="00CF2522"/>
    <w:rsid w:val="00CF25A5"/>
    <w:rsid w:val="00CF2C28"/>
    <w:rsid w:val="00CF2F2D"/>
    <w:rsid w:val="00CF4521"/>
    <w:rsid w:val="00CF475F"/>
    <w:rsid w:val="00CF4B0D"/>
    <w:rsid w:val="00CF53B3"/>
    <w:rsid w:val="00CF556D"/>
    <w:rsid w:val="00CF5B19"/>
    <w:rsid w:val="00CF5D22"/>
    <w:rsid w:val="00CF6552"/>
    <w:rsid w:val="00CF6B4E"/>
    <w:rsid w:val="00CF7B07"/>
    <w:rsid w:val="00CF7BD2"/>
    <w:rsid w:val="00CF7E8C"/>
    <w:rsid w:val="00CF7E98"/>
    <w:rsid w:val="00D00828"/>
    <w:rsid w:val="00D00F03"/>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918"/>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44"/>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511"/>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1D2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A44"/>
    <w:rsid w:val="00D62F0E"/>
    <w:rsid w:val="00D63810"/>
    <w:rsid w:val="00D63AD8"/>
    <w:rsid w:val="00D63C8A"/>
    <w:rsid w:val="00D63E84"/>
    <w:rsid w:val="00D644EA"/>
    <w:rsid w:val="00D64521"/>
    <w:rsid w:val="00D6492C"/>
    <w:rsid w:val="00D64A73"/>
    <w:rsid w:val="00D64D24"/>
    <w:rsid w:val="00D64DE3"/>
    <w:rsid w:val="00D6538E"/>
    <w:rsid w:val="00D656ED"/>
    <w:rsid w:val="00D65BFD"/>
    <w:rsid w:val="00D66665"/>
    <w:rsid w:val="00D6671D"/>
    <w:rsid w:val="00D66CBA"/>
    <w:rsid w:val="00D67074"/>
    <w:rsid w:val="00D6752A"/>
    <w:rsid w:val="00D67549"/>
    <w:rsid w:val="00D677F2"/>
    <w:rsid w:val="00D67BC9"/>
    <w:rsid w:val="00D700C6"/>
    <w:rsid w:val="00D702AA"/>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2AF"/>
    <w:rsid w:val="00D855A3"/>
    <w:rsid w:val="00D85A51"/>
    <w:rsid w:val="00D85BB1"/>
    <w:rsid w:val="00D85C56"/>
    <w:rsid w:val="00D86706"/>
    <w:rsid w:val="00D86E92"/>
    <w:rsid w:val="00D87038"/>
    <w:rsid w:val="00D8728D"/>
    <w:rsid w:val="00D8761D"/>
    <w:rsid w:val="00D9047B"/>
    <w:rsid w:val="00D908FC"/>
    <w:rsid w:val="00D914C8"/>
    <w:rsid w:val="00D91733"/>
    <w:rsid w:val="00D917CA"/>
    <w:rsid w:val="00D91D11"/>
    <w:rsid w:val="00D92BAD"/>
    <w:rsid w:val="00D92BE9"/>
    <w:rsid w:val="00D93768"/>
    <w:rsid w:val="00D93A00"/>
    <w:rsid w:val="00D93CA2"/>
    <w:rsid w:val="00D93CCA"/>
    <w:rsid w:val="00D93D28"/>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832"/>
    <w:rsid w:val="00DA2923"/>
    <w:rsid w:val="00DA2E87"/>
    <w:rsid w:val="00DA3332"/>
    <w:rsid w:val="00DA3394"/>
    <w:rsid w:val="00DA3425"/>
    <w:rsid w:val="00DA344F"/>
    <w:rsid w:val="00DA3AD4"/>
    <w:rsid w:val="00DA4290"/>
    <w:rsid w:val="00DA53F2"/>
    <w:rsid w:val="00DA5409"/>
    <w:rsid w:val="00DA5957"/>
    <w:rsid w:val="00DA69BC"/>
    <w:rsid w:val="00DA6AD9"/>
    <w:rsid w:val="00DA6BC4"/>
    <w:rsid w:val="00DA72F5"/>
    <w:rsid w:val="00DA7834"/>
    <w:rsid w:val="00DB0659"/>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36BD"/>
    <w:rsid w:val="00DC4F34"/>
    <w:rsid w:val="00DC51E3"/>
    <w:rsid w:val="00DC526D"/>
    <w:rsid w:val="00DC5AFF"/>
    <w:rsid w:val="00DC5C5B"/>
    <w:rsid w:val="00DC626D"/>
    <w:rsid w:val="00DC6C7A"/>
    <w:rsid w:val="00DC7876"/>
    <w:rsid w:val="00DC7A09"/>
    <w:rsid w:val="00DD01D5"/>
    <w:rsid w:val="00DD05B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1D9"/>
    <w:rsid w:val="00DE4A9E"/>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DF7CC3"/>
    <w:rsid w:val="00E0028B"/>
    <w:rsid w:val="00E006C9"/>
    <w:rsid w:val="00E018D1"/>
    <w:rsid w:val="00E01B0B"/>
    <w:rsid w:val="00E02574"/>
    <w:rsid w:val="00E03495"/>
    <w:rsid w:val="00E035C3"/>
    <w:rsid w:val="00E03D93"/>
    <w:rsid w:val="00E05102"/>
    <w:rsid w:val="00E05B56"/>
    <w:rsid w:val="00E06876"/>
    <w:rsid w:val="00E07116"/>
    <w:rsid w:val="00E077CC"/>
    <w:rsid w:val="00E1075A"/>
    <w:rsid w:val="00E115F5"/>
    <w:rsid w:val="00E11EA8"/>
    <w:rsid w:val="00E11F31"/>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88"/>
    <w:rsid w:val="00E2031C"/>
    <w:rsid w:val="00E20665"/>
    <w:rsid w:val="00E20B69"/>
    <w:rsid w:val="00E21850"/>
    <w:rsid w:val="00E21AF4"/>
    <w:rsid w:val="00E222B3"/>
    <w:rsid w:val="00E22528"/>
    <w:rsid w:val="00E2287F"/>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3E30"/>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50"/>
    <w:rsid w:val="00E42C8F"/>
    <w:rsid w:val="00E42CEB"/>
    <w:rsid w:val="00E43246"/>
    <w:rsid w:val="00E43B5C"/>
    <w:rsid w:val="00E43C27"/>
    <w:rsid w:val="00E44A0A"/>
    <w:rsid w:val="00E44C56"/>
    <w:rsid w:val="00E45624"/>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666"/>
    <w:rsid w:val="00E53A0A"/>
    <w:rsid w:val="00E5490A"/>
    <w:rsid w:val="00E54AD6"/>
    <w:rsid w:val="00E56838"/>
    <w:rsid w:val="00E56881"/>
    <w:rsid w:val="00E56D68"/>
    <w:rsid w:val="00E5795C"/>
    <w:rsid w:val="00E60202"/>
    <w:rsid w:val="00E60292"/>
    <w:rsid w:val="00E60437"/>
    <w:rsid w:val="00E6060A"/>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1D76"/>
    <w:rsid w:val="00E7277D"/>
    <w:rsid w:val="00E7310D"/>
    <w:rsid w:val="00E73462"/>
    <w:rsid w:val="00E736D8"/>
    <w:rsid w:val="00E73B36"/>
    <w:rsid w:val="00E740D2"/>
    <w:rsid w:val="00E7508F"/>
    <w:rsid w:val="00E757E5"/>
    <w:rsid w:val="00E757F3"/>
    <w:rsid w:val="00E75AE9"/>
    <w:rsid w:val="00E75F4A"/>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2D"/>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03D"/>
    <w:rsid w:val="00EA1198"/>
    <w:rsid w:val="00EA1772"/>
    <w:rsid w:val="00EA1B1A"/>
    <w:rsid w:val="00EA1D03"/>
    <w:rsid w:val="00EA3049"/>
    <w:rsid w:val="00EA3DF0"/>
    <w:rsid w:val="00EA43BE"/>
    <w:rsid w:val="00EA4D1F"/>
    <w:rsid w:val="00EA4F58"/>
    <w:rsid w:val="00EA5AA7"/>
    <w:rsid w:val="00EA62A7"/>
    <w:rsid w:val="00EA6307"/>
    <w:rsid w:val="00EA6447"/>
    <w:rsid w:val="00EA6560"/>
    <w:rsid w:val="00EA7049"/>
    <w:rsid w:val="00EA760A"/>
    <w:rsid w:val="00EA77F0"/>
    <w:rsid w:val="00EA7982"/>
    <w:rsid w:val="00EA7BE4"/>
    <w:rsid w:val="00EB034D"/>
    <w:rsid w:val="00EB05B7"/>
    <w:rsid w:val="00EB0909"/>
    <w:rsid w:val="00EB0E9E"/>
    <w:rsid w:val="00EB10AB"/>
    <w:rsid w:val="00EB16A4"/>
    <w:rsid w:val="00EB2179"/>
    <w:rsid w:val="00EB22C6"/>
    <w:rsid w:val="00EB232B"/>
    <w:rsid w:val="00EB282B"/>
    <w:rsid w:val="00EB2C74"/>
    <w:rsid w:val="00EB2CCC"/>
    <w:rsid w:val="00EB2E92"/>
    <w:rsid w:val="00EB35A4"/>
    <w:rsid w:val="00EB3985"/>
    <w:rsid w:val="00EB3A43"/>
    <w:rsid w:val="00EB40FD"/>
    <w:rsid w:val="00EB4699"/>
    <w:rsid w:val="00EB4DB6"/>
    <w:rsid w:val="00EB5629"/>
    <w:rsid w:val="00EB572E"/>
    <w:rsid w:val="00EB5923"/>
    <w:rsid w:val="00EB5D7B"/>
    <w:rsid w:val="00EB6007"/>
    <w:rsid w:val="00EB64EE"/>
    <w:rsid w:val="00EB7161"/>
    <w:rsid w:val="00EB7206"/>
    <w:rsid w:val="00EB7E06"/>
    <w:rsid w:val="00EB7F07"/>
    <w:rsid w:val="00EC00DD"/>
    <w:rsid w:val="00EC052E"/>
    <w:rsid w:val="00EC10A0"/>
    <w:rsid w:val="00EC10E7"/>
    <w:rsid w:val="00EC13EE"/>
    <w:rsid w:val="00EC1631"/>
    <w:rsid w:val="00EC21D9"/>
    <w:rsid w:val="00EC21DD"/>
    <w:rsid w:val="00EC2576"/>
    <w:rsid w:val="00EC2B01"/>
    <w:rsid w:val="00EC3345"/>
    <w:rsid w:val="00EC361D"/>
    <w:rsid w:val="00EC379F"/>
    <w:rsid w:val="00EC3EEE"/>
    <w:rsid w:val="00EC59A0"/>
    <w:rsid w:val="00EC6CD2"/>
    <w:rsid w:val="00EC73D8"/>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791"/>
    <w:rsid w:val="00ED695C"/>
    <w:rsid w:val="00ED6D0E"/>
    <w:rsid w:val="00ED6FD8"/>
    <w:rsid w:val="00ED7257"/>
    <w:rsid w:val="00ED72FD"/>
    <w:rsid w:val="00ED774B"/>
    <w:rsid w:val="00ED7979"/>
    <w:rsid w:val="00ED7C8A"/>
    <w:rsid w:val="00ED7FC6"/>
    <w:rsid w:val="00EE0936"/>
    <w:rsid w:val="00EE09E9"/>
    <w:rsid w:val="00EE0FE7"/>
    <w:rsid w:val="00EE1140"/>
    <w:rsid w:val="00EE1BEC"/>
    <w:rsid w:val="00EE226C"/>
    <w:rsid w:val="00EE33AB"/>
    <w:rsid w:val="00EE36EB"/>
    <w:rsid w:val="00EE3CE7"/>
    <w:rsid w:val="00EE3FDF"/>
    <w:rsid w:val="00EE419C"/>
    <w:rsid w:val="00EE590D"/>
    <w:rsid w:val="00EE608D"/>
    <w:rsid w:val="00EE695E"/>
    <w:rsid w:val="00EE70A8"/>
    <w:rsid w:val="00EE7DAF"/>
    <w:rsid w:val="00EF0A5C"/>
    <w:rsid w:val="00EF140A"/>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27A"/>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E35"/>
    <w:rsid w:val="00F67FF8"/>
    <w:rsid w:val="00F7006B"/>
    <w:rsid w:val="00F702D9"/>
    <w:rsid w:val="00F70F49"/>
    <w:rsid w:val="00F710A4"/>
    <w:rsid w:val="00F714BA"/>
    <w:rsid w:val="00F71FC8"/>
    <w:rsid w:val="00F725F1"/>
    <w:rsid w:val="00F7274A"/>
    <w:rsid w:val="00F72996"/>
    <w:rsid w:val="00F72A8E"/>
    <w:rsid w:val="00F7356C"/>
    <w:rsid w:val="00F73608"/>
    <w:rsid w:val="00F737D5"/>
    <w:rsid w:val="00F74C83"/>
    <w:rsid w:val="00F753A9"/>
    <w:rsid w:val="00F75BAD"/>
    <w:rsid w:val="00F760E7"/>
    <w:rsid w:val="00F76456"/>
    <w:rsid w:val="00F76585"/>
    <w:rsid w:val="00F76600"/>
    <w:rsid w:val="00F77201"/>
    <w:rsid w:val="00F77D42"/>
    <w:rsid w:val="00F802B7"/>
    <w:rsid w:val="00F80D12"/>
    <w:rsid w:val="00F810D8"/>
    <w:rsid w:val="00F8157B"/>
    <w:rsid w:val="00F8250F"/>
    <w:rsid w:val="00F8363C"/>
    <w:rsid w:val="00F843B2"/>
    <w:rsid w:val="00F8441C"/>
    <w:rsid w:val="00F84587"/>
    <w:rsid w:val="00F84724"/>
    <w:rsid w:val="00F84FF4"/>
    <w:rsid w:val="00F864BF"/>
    <w:rsid w:val="00F869A8"/>
    <w:rsid w:val="00F86F8D"/>
    <w:rsid w:val="00F87098"/>
    <w:rsid w:val="00F8747A"/>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3EAA"/>
    <w:rsid w:val="00FA4633"/>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DBB"/>
    <w:rsid w:val="00FB4A8F"/>
    <w:rsid w:val="00FB5F4A"/>
    <w:rsid w:val="00FB6187"/>
    <w:rsid w:val="00FB6706"/>
    <w:rsid w:val="00FB67A6"/>
    <w:rsid w:val="00FB67C1"/>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971"/>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118"/>
    <w:rsid w:val="00FF1A7B"/>
    <w:rsid w:val="00FF1CD4"/>
    <w:rsid w:val="00FF208C"/>
    <w:rsid w:val="00FF29C7"/>
    <w:rsid w:val="00FF3BC2"/>
    <w:rsid w:val="00FF3E23"/>
    <w:rsid w:val="00FF4892"/>
    <w:rsid w:val="00FF5287"/>
    <w:rsid w:val="00FF5504"/>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40198577">
      <w:bodyDiv w:val="1"/>
      <w:marLeft w:val="0"/>
      <w:marRight w:val="0"/>
      <w:marTop w:val="0"/>
      <w:marBottom w:val="0"/>
      <w:divBdr>
        <w:top w:val="none" w:sz="0" w:space="0" w:color="auto"/>
        <w:left w:val="none" w:sz="0" w:space="0" w:color="auto"/>
        <w:bottom w:val="none" w:sz="0" w:space="0" w:color="auto"/>
        <w:right w:val="none" w:sz="0" w:space="0" w:color="auto"/>
      </w:divBdr>
      <w:divsChild>
        <w:div w:id="168369374">
          <w:marLeft w:val="0"/>
          <w:marRight w:val="0"/>
          <w:marTop w:val="0"/>
          <w:marBottom w:val="0"/>
          <w:divBdr>
            <w:top w:val="none" w:sz="0" w:space="0" w:color="auto"/>
            <w:left w:val="none" w:sz="0" w:space="0" w:color="auto"/>
            <w:bottom w:val="none" w:sz="0" w:space="0" w:color="auto"/>
            <w:right w:val="none" w:sz="0" w:space="0" w:color="auto"/>
          </w:divBdr>
          <w:divsChild>
            <w:div w:id="1212576330">
              <w:marLeft w:val="0"/>
              <w:marRight w:val="0"/>
              <w:marTop w:val="0"/>
              <w:marBottom w:val="0"/>
              <w:divBdr>
                <w:top w:val="none" w:sz="0" w:space="0" w:color="auto"/>
                <w:left w:val="none" w:sz="0" w:space="0" w:color="auto"/>
                <w:bottom w:val="none" w:sz="0" w:space="0" w:color="auto"/>
                <w:right w:val="none" w:sz="0" w:space="0" w:color="auto"/>
              </w:divBdr>
            </w:div>
            <w:div w:id="1003581343">
              <w:marLeft w:val="0"/>
              <w:marRight w:val="0"/>
              <w:marTop w:val="0"/>
              <w:marBottom w:val="0"/>
              <w:divBdr>
                <w:top w:val="none" w:sz="0" w:space="0" w:color="auto"/>
                <w:left w:val="none" w:sz="0" w:space="0" w:color="auto"/>
                <w:bottom w:val="none" w:sz="0" w:space="0" w:color="auto"/>
                <w:right w:val="none" w:sz="0" w:space="0" w:color="auto"/>
              </w:divBdr>
            </w:div>
            <w:div w:id="1284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89028462">
      <w:bodyDiv w:val="1"/>
      <w:marLeft w:val="0"/>
      <w:marRight w:val="0"/>
      <w:marTop w:val="0"/>
      <w:marBottom w:val="0"/>
      <w:divBdr>
        <w:top w:val="none" w:sz="0" w:space="0" w:color="auto"/>
        <w:left w:val="none" w:sz="0" w:space="0" w:color="auto"/>
        <w:bottom w:val="none" w:sz="0" w:space="0" w:color="auto"/>
        <w:right w:val="none" w:sz="0" w:space="0" w:color="auto"/>
      </w:divBdr>
      <w:divsChild>
        <w:div w:id="745419276">
          <w:marLeft w:val="0"/>
          <w:marRight w:val="0"/>
          <w:marTop w:val="0"/>
          <w:marBottom w:val="0"/>
          <w:divBdr>
            <w:top w:val="none" w:sz="0" w:space="0" w:color="auto"/>
            <w:left w:val="none" w:sz="0" w:space="0" w:color="auto"/>
            <w:bottom w:val="none" w:sz="0" w:space="0" w:color="auto"/>
            <w:right w:val="none" w:sz="0" w:space="0" w:color="auto"/>
          </w:divBdr>
          <w:divsChild>
            <w:div w:id="1426613857">
              <w:marLeft w:val="0"/>
              <w:marRight w:val="0"/>
              <w:marTop w:val="0"/>
              <w:marBottom w:val="0"/>
              <w:divBdr>
                <w:top w:val="none" w:sz="0" w:space="0" w:color="auto"/>
                <w:left w:val="none" w:sz="0" w:space="0" w:color="auto"/>
                <w:bottom w:val="none" w:sz="0" w:space="0" w:color="auto"/>
                <w:right w:val="none" w:sz="0" w:space="0" w:color="auto"/>
              </w:divBdr>
            </w:div>
            <w:div w:id="887567098">
              <w:marLeft w:val="0"/>
              <w:marRight w:val="0"/>
              <w:marTop w:val="0"/>
              <w:marBottom w:val="0"/>
              <w:divBdr>
                <w:top w:val="none" w:sz="0" w:space="0" w:color="auto"/>
                <w:left w:val="none" w:sz="0" w:space="0" w:color="auto"/>
                <w:bottom w:val="none" w:sz="0" w:space="0" w:color="auto"/>
                <w:right w:val="none" w:sz="0" w:space="0" w:color="auto"/>
              </w:divBdr>
            </w:div>
            <w:div w:id="1041049403">
              <w:marLeft w:val="0"/>
              <w:marRight w:val="0"/>
              <w:marTop w:val="0"/>
              <w:marBottom w:val="0"/>
              <w:divBdr>
                <w:top w:val="none" w:sz="0" w:space="0" w:color="auto"/>
                <w:left w:val="none" w:sz="0" w:space="0" w:color="auto"/>
                <w:bottom w:val="none" w:sz="0" w:space="0" w:color="auto"/>
                <w:right w:val="none" w:sz="0" w:space="0" w:color="auto"/>
              </w:divBdr>
            </w:div>
            <w:div w:id="177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0991424">
      <w:bodyDiv w:val="1"/>
      <w:marLeft w:val="0"/>
      <w:marRight w:val="0"/>
      <w:marTop w:val="0"/>
      <w:marBottom w:val="0"/>
      <w:divBdr>
        <w:top w:val="none" w:sz="0" w:space="0" w:color="auto"/>
        <w:left w:val="none" w:sz="0" w:space="0" w:color="auto"/>
        <w:bottom w:val="none" w:sz="0" w:space="0" w:color="auto"/>
        <w:right w:val="none" w:sz="0" w:space="0" w:color="auto"/>
      </w:divBdr>
      <w:divsChild>
        <w:div w:id="1195466532">
          <w:marLeft w:val="0"/>
          <w:marRight w:val="0"/>
          <w:marTop w:val="0"/>
          <w:marBottom w:val="0"/>
          <w:divBdr>
            <w:top w:val="none" w:sz="0" w:space="0" w:color="auto"/>
            <w:left w:val="none" w:sz="0" w:space="0" w:color="auto"/>
            <w:bottom w:val="none" w:sz="0" w:space="0" w:color="auto"/>
            <w:right w:val="none" w:sz="0" w:space="0" w:color="auto"/>
          </w:divBdr>
          <w:divsChild>
            <w:div w:id="1926962665">
              <w:marLeft w:val="0"/>
              <w:marRight w:val="0"/>
              <w:marTop w:val="0"/>
              <w:marBottom w:val="0"/>
              <w:divBdr>
                <w:top w:val="none" w:sz="0" w:space="0" w:color="auto"/>
                <w:left w:val="none" w:sz="0" w:space="0" w:color="auto"/>
                <w:bottom w:val="none" w:sz="0" w:space="0" w:color="auto"/>
                <w:right w:val="none" w:sz="0" w:space="0" w:color="auto"/>
              </w:divBdr>
            </w:div>
            <w:div w:id="360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3340067">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0521928">
      <w:bodyDiv w:val="1"/>
      <w:marLeft w:val="0"/>
      <w:marRight w:val="0"/>
      <w:marTop w:val="0"/>
      <w:marBottom w:val="0"/>
      <w:divBdr>
        <w:top w:val="none" w:sz="0" w:space="0" w:color="auto"/>
        <w:left w:val="none" w:sz="0" w:space="0" w:color="auto"/>
        <w:bottom w:val="none" w:sz="0" w:space="0" w:color="auto"/>
        <w:right w:val="none" w:sz="0" w:space="0" w:color="auto"/>
      </w:divBdr>
      <w:divsChild>
        <w:div w:id="1648509124">
          <w:marLeft w:val="0"/>
          <w:marRight w:val="0"/>
          <w:marTop w:val="0"/>
          <w:marBottom w:val="0"/>
          <w:divBdr>
            <w:top w:val="none" w:sz="0" w:space="0" w:color="auto"/>
            <w:left w:val="none" w:sz="0" w:space="0" w:color="auto"/>
            <w:bottom w:val="none" w:sz="0" w:space="0" w:color="auto"/>
            <w:right w:val="none" w:sz="0" w:space="0" w:color="auto"/>
          </w:divBdr>
          <w:divsChild>
            <w:div w:id="1098673307">
              <w:marLeft w:val="0"/>
              <w:marRight w:val="0"/>
              <w:marTop w:val="0"/>
              <w:marBottom w:val="0"/>
              <w:divBdr>
                <w:top w:val="none" w:sz="0" w:space="0" w:color="auto"/>
                <w:left w:val="none" w:sz="0" w:space="0" w:color="auto"/>
                <w:bottom w:val="none" w:sz="0" w:space="0" w:color="auto"/>
                <w:right w:val="none" w:sz="0" w:space="0" w:color="auto"/>
              </w:divBdr>
            </w:div>
            <w:div w:id="319188572">
              <w:marLeft w:val="0"/>
              <w:marRight w:val="0"/>
              <w:marTop w:val="0"/>
              <w:marBottom w:val="0"/>
              <w:divBdr>
                <w:top w:val="none" w:sz="0" w:space="0" w:color="auto"/>
                <w:left w:val="none" w:sz="0" w:space="0" w:color="auto"/>
                <w:bottom w:val="none" w:sz="0" w:space="0" w:color="auto"/>
                <w:right w:val="none" w:sz="0" w:space="0" w:color="auto"/>
              </w:divBdr>
            </w:div>
            <w:div w:id="1638877520">
              <w:marLeft w:val="0"/>
              <w:marRight w:val="0"/>
              <w:marTop w:val="0"/>
              <w:marBottom w:val="0"/>
              <w:divBdr>
                <w:top w:val="none" w:sz="0" w:space="0" w:color="auto"/>
                <w:left w:val="none" w:sz="0" w:space="0" w:color="auto"/>
                <w:bottom w:val="none" w:sz="0" w:space="0" w:color="auto"/>
                <w:right w:val="none" w:sz="0" w:space="0" w:color="auto"/>
              </w:divBdr>
            </w:div>
            <w:div w:id="356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65364240">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58990706">
      <w:bodyDiv w:val="1"/>
      <w:marLeft w:val="0"/>
      <w:marRight w:val="0"/>
      <w:marTop w:val="0"/>
      <w:marBottom w:val="0"/>
      <w:divBdr>
        <w:top w:val="none" w:sz="0" w:space="0" w:color="auto"/>
        <w:left w:val="none" w:sz="0" w:space="0" w:color="auto"/>
        <w:bottom w:val="none" w:sz="0" w:space="0" w:color="auto"/>
        <w:right w:val="none" w:sz="0" w:space="0" w:color="auto"/>
      </w:divBdr>
      <w:divsChild>
        <w:div w:id="1993365134">
          <w:marLeft w:val="0"/>
          <w:marRight w:val="0"/>
          <w:marTop w:val="0"/>
          <w:marBottom w:val="0"/>
          <w:divBdr>
            <w:top w:val="none" w:sz="0" w:space="0" w:color="auto"/>
            <w:left w:val="none" w:sz="0" w:space="0" w:color="auto"/>
            <w:bottom w:val="none" w:sz="0" w:space="0" w:color="auto"/>
            <w:right w:val="none" w:sz="0" w:space="0" w:color="auto"/>
          </w:divBdr>
          <w:divsChild>
            <w:div w:id="236673608">
              <w:marLeft w:val="0"/>
              <w:marRight w:val="0"/>
              <w:marTop w:val="0"/>
              <w:marBottom w:val="0"/>
              <w:divBdr>
                <w:top w:val="none" w:sz="0" w:space="0" w:color="auto"/>
                <w:left w:val="none" w:sz="0" w:space="0" w:color="auto"/>
                <w:bottom w:val="none" w:sz="0" w:space="0" w:color="auto"/>
                <w:right w:val="none" w:sz="0" w:space="0" w:color="auto"/>
              </w:divBdr>
            </w:div>
            <w:div w:id="348989144">
              <w:marLeft w:val="0"/>
              <w:marRight w:val="0"/>
              <w:marTop w:val="0"/>
              <w:marBottom w:val="0"/>
              <w:divBdr>
                <w:top w:val="none" w:sz="0" w:space="0" w:color="auto"/>
                <w:left w:val="none" w:sz="0" w:space="0" w:color="auto"/>
                <w:bottom w:val="none" w:sz="0" w:space="0" w:color="auto"/>
                <w:right w:val="none" w:sz="0" w:space="0" w:color="auto"/>
              </w:divBdr>
            </w:div>
            <w:div w:id="1287850179">
              <w:marLeft w:val="0"/>
              <w:marRight w:val="0"/>
              <w:marTop w:val="0"/>
              <w:marBottom w:val="0"/>
              <w:divBdr>
                <w:top w:val="none" w:sz="0" w:space="0" w:color="auto"/>
                <w:left w:val="none" w:sz="0" w:space="0" w:color="auto"/>
                <w:bottom w:val="none" w:sz="0" w:space="0" w:color="auto"/>
                <w:right w:val="none" w:sz="0" w:space="0" w:color="auto"/>
              </w:divBdr>
            </w:div>
            <w:div w:id="9778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1458281">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19793355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15157695">
      <w:bodyDiv w:val="1"/>
      <w:marLeft w:val="0"/>
      <w:marRight w:val="0"/>
      <w:marTop w:val="0"/>
      <w:marBottom w:val="0"/>
      <w:divBdr>
        <w:top w:val="none" w:sz="0" w:space="0" w:color="auto"/>
        <w:left w:val="none" w:sz="0" w:space="0" w:color="auto"/>
        <w:bottom w:val="none" w:sz="0" w:space="0" w:color="auto"/>
        <w:right w:val="none" w:sz="0" w:space="0" w:color="auto"/>
      </w:divBdr>
      <w:divsChild>
        <w:div w:id="1926497636">
          <w:marLeft w:val="0"/>
          <w:marRight w:val="0"/>
          <w:marTop w:val="0"/>
          <w:marBottom w:val="0"/>
          <w:divBdr>
            <w:top w:val="none" w:sz="0" w:space="0" w:color="auto"/>
            <w:left w:val="none" w:sz="0" w:space="0" w:color="auto"/>
            <w:bottom w:val="none" w:sz="0" w:space="0" w:color="auto"/>
            <w:right w:val="none" w:sz="0" w:space="0" w:color="auto"/>
          </w:divBdr>
          <w:divsChild>
            <w:div w:id="50933692">
              <w:marLeft w:val="0"/>
              <w:marRight w:val="0"/>
              <w:marTop w:val="0"/>
              <w:marBottom w:val="0"/>
              <w:divBdr>
                <w:top w:val="none" w:sz="0" w:space="0" w:color="auto"/>
                <w:left w:val="none" w:sz="0" w:space="0" w:color="auto"/>
                <w:bottom w:val="none" w:sz="0" w:space="0" w:color="auto"/>
                <w:right w:val="none" w:sz="0" w:space="0" w:color="auto"/>
              </w:divBdr>
            </w:div>
            <w:div w:id="1563951651">
              <w:marLeft w:val="0"/>
              <w:marRight w:val="0"/>
              <w:marTop w:val="0"/>
              <w:marBottom w:val="0"/>
              <w:divBdr>
                <w:top w:val="none" w:sz="0" w:space="0" w:color="auto"/>
                <w:left w:val="none" w:sz="0" w:space="0" w:color="auto"/>
                <w:bottom w:val="none" w:sz="0" w:space="0" w:color="auto"/>
                <w:right w:val="none" w:sz="0" w:space="0" w:color="auto"/>
              </w:divBdr>
            </w:div>
            <w:div w:id="250085530">
              <w:marLeft w:val="0"/>
              <w:marRight w:val="0"/>
              <w:marTop w:val="0"/>
              <w:marBottom w:val="0"/>
              <w:divBdr>
                <w:top w:val="none" w:sz="0" w:space="0" w:color="auto"/>
                <w:left w:val="none" w:sz="0" w:space="0" w:color="auto"/>
                <w:bottom w:val="none" w:sz="0" w:space="0" w:color="auto"/>
                <w:right w:val="none" w:sz="0" w:space="0" w:color="auto"/>
              </w:divBdr>
            </w:div>
            <w:div w:id="462817576">
              <w:marLeft w:val="0"/>
              <w:marRight w:val="0"/>
              <w:marTop w:val="0"/>
              <w:marBottom w:val="0"/>
              <w:divBdr>
                <w:top w:val="none" w:sz="0" w:space="0" w:color="auto"/>
                <w:left w:val="none" w:sz="0" w:space="0" w:color="auto"/>
                <w:bottom w:val="none" w:sz="0" w:space="0" w:color="auto"/>
                <w:right w:val="none" w:sz="0" w:space="0" w:color="auto"/>
              </w:divBdr>
            </w:div>
            <w:div w:id="1626235108">
              <w:marLeft w:val="0"/>
              <w:marRight w:val="0"/>
              <w:marTop w:val="0"/>
              <w:marBottom w:val="0"/>
              <w:divBdr>
                <w:top w:val="none" w:sz="0" w:space="0" w:color="auto"/>
                <w:left w:val="none" w:sz="0" w:space="0" w:color="auto"/>
                <w:bottom w:val="none" w:sz="0" w:space="0" w:color="auto"/>
                <w:right w:val="none" w:sz="0" w:space="0" w:color="auto"/>
              </w:divBdr>
            </w:div>
            <w:div w:id="832182893">
              <w:marLeft w:val="0"/>
              <w:marRight w:val="0"/>
              <w:marTop w:val="0"/>
              <w:marBottom w:val="0"/>
              <w:divBdr>
                <w:top w:val="none" w:sz="0" w:space="0" w:color="auto"/>
                <w:left w:val="none" w:sz="0" w:space="0" w:color="auto"/>
                <w:bottom w:val="none" w:sz="0" w:space="0" w:color="auto"/>
                <w:right w:val="none" w:sz="0" w:space="0" w:color="auto"/>
              </w:divBdr>
            </w:div>
            <w:div w:id="1595085951">
              <w:marLeft w:val="0"/>
              <w:marRight w:val="0"/>
              <w:marTop w:val="0"/>
              <w:marBottom w:val="0"/>
              <w:divBdr>
                <w:top w:val="none" w:sz="0" w:space="0" w:color="auto"/>
                <w:left w:val="none" w:sz="0" w:space="0" w:color="auto"/>
                <w:bottom w:val="none" w:sz="0" w:space="0" w:color="auto"/>
                <w:right w:val="none" w:sz="0" w:space="0" w:color="auto"/>
              </w:divBdr>
            </w:div>
            <w:div w:id="1534466473">
              <w:marLeft w:val="0"/>
              <w:marRight w:val="0"/>
              <w:marTop w:val="0"/>
              <w:marBottom w:val="0"/>
              <w:divBdr>
                <w:top w:val="none" w:sz="0" w:space="0" w:color="auto"/>
                <w:left w:val="none" w:sz="0" w:space="0" w:color="auto"/>
                <w:bottom w:val="none" w:sz="0" w:space="0" w:color="auto"/>
                <w:right w:val="none" w:sz="0" w:space="0" w:color="auto"/>
              </w:divBdr>
            </w:div>
            <w:div w:id="66155473">
              <w:marLeft w:val="0"/>
              <w:marRight w:val="0"/>
              <w:marTop w:val="0"/>
              <w:marBottom w:val="0"/>
              <w:divBdr>
                <w:top w:val="none" w:sz="0" w:space="0" w:color="auto"/>
                <w:left w:val="none" w:sz="0" w:space="0" w:color="auto"/>
                <w:bottom w:val="none" w:sz="0" w:space="0" w:color="auto"/>
                <w:right w:val="none" w:sz="0" w:space="0" w:color="auto"/>
              </w:divBdr>
            </w:div>
            <w:div w:id="1133983654">
              <w:marLeft w:val="0"/>
              <w:marRight w:val="0"/>
              <w:marTop w:val="0"/>
              <w:marBottom w:val="0"/>
              <w:divBdr>
                <w:top w:val="none" w:sz="0" w:space="0" w:color="auto"/>
                <w:left w:val="none" w:sz="0" w:space="0" w:color="auto"/>
                <w:bottom w:val="none" w:sz="0" w:space="0" w:color="auto"/>
                <w:right w:val="none" w:sz="0" w:space="0" w:color="auto"/>
              </w:divBdr>
            </w:div>
            <w:div w:id="1684163852">
              <w:marLeft w:val="0"/>
              <w:marRight w:val="0"/>
              <w:marTop w:val="0"/>
              <w:marBottom w:val="0"/>
              <w:divBdr>
                <w:top w:val="none" w:sz="0" w:space="0" w:color="auto"/>
                <w:left w:val="none" w:sz="0" w:space="0" w:color="auto"/>
                <w:bottom w:val="none" w:sz="0" w:space="0" w:color="auto"/>
                <w:right w:val="none" w:sz="0" w:space="0" w:color="auto"/>
              </w:divBdr>
            </w:div>
            <w:div w:id="1588463081">
              <w:marLeft w:val="0"/>
              <w:marRight w:val="0"/>
              <w:marTop w:val="0"/>
              <w:marBottom w:val="0"/>
              <w:divBdr>
                <w:top w:val="none" w:sz="0" w:space="0" w:color="auto"/>
                <w:left w:val="none" w:sz="0" w:space="0" w:color="auto"/>
                <w:bottom w:val="none" w:sz="0" w:space="0" w:color="auto"/>
                <w:right w:val="none" w:sz="0" w:space="0" w:color="auto"/>
              </w:divBdr>
            </w:div>
            <w:div w:id="13708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06523570">
      <w:bodyDiv w:val="1"/>
      <w:marLeft w:val="0"/>
      <w:marRight w:val="0"/>
      <w:marTop w:val="0"/>
      <w:marBottom w:val="0"/>
      <w:divBdr>
        <w:top w:val="none" w:sz="0" w:space="0" w:color="auto"/>
        <w:left w:val="none" w:sz="0" w:space="0" w:color="auto"/>
        <w:bottom w:val="none" w:sz="0" w:space="0" w:color="auto"/>
        <w:right w:val="none" w:sz="0" w:space="0" w:color="auto"/>
      </w:divBdr>
      <w:divsChild>
        <w:div w:id="916981533">
          <w:marLeft w:val="0"/>
          <w:marRight w:val="0"/>
          <w:marTop w:val="0"/>
          <w:marBottom w:val="0"/>
          <w:divBdr>
            <w:top w:val="none" w:sz="0" w:space="0" w:color="auto"/>
            <w:left w:val="none" w:sz="0" w:space="0" w:color="auto"/>
            <w:bottom w:val="none" w:sz="0" w:space="0" w:color="auto"/>
            <w:right w:val="none" w:sz="0" w:space="0" w:color="auto"/>
          </w:divBdr>
          <w:divsChild>
            <w:div w:id="1663772875">
              <w:marLeft w:val="0"/>
              <w:marRight w:val="0"/>
              <w:marTop w:val="0"/>
              <w:marBottom w:val="0"/>
              <w:divBdr>
                <w:top w:val="none" w:sz="0" w:space="0" w:color="auto"/>
                <w:left w:val="none" w:sz="0" w:space="0" w:color="auto"/>
                <w:bottom w:val="none" w:sz="0" w:space="0" w:color="auto"/>
                <w:right w:val="none" w:sz="0" w:space="0" w:color="auto"/>
              </w:divBdr>
            </w:div>
            <w:div w:id="2025398258">
              <w:marLeft w:val="0"/>
              <w:marRight w:val="0"/>
              <w:marTop w:val="0"/>
              <w:marBottom w:val="0"/>
              <w:divBdr>
                <w:top w:val="none" w:sz="0" w:space="0" w:color="auto"/>
                <w:left w:val="none" w:sz="0" w:space="0" w:color="auto"/>
                <w:bottom w:val="none" w:sz="0" w:space="0" w:color="auto"/>
                <w:right w:val="none" w:sz="0" w:space="0" w:color="auto"/>
              </w:divBdr>
            </w:div>
            <w:div w:id="497043188">
              <w:marLeft w:val="0"/>
              <w:marRight w:val="0"/>
              <w:marTop w:val="0"/>
              <w:marBottom w:val="0"/>
              <w:divBdr>
                <w:top w:val="none" w:sz="0" w:space="0" w:color="auto"/>
                <w:left w:val="none" w:sz="0" w:space="0" w:color="auto"/>
                <w:bottom w:val="none" w:sz="0" w:space="0" w:color="auto"/>
                <w:right w:val="none" w:sz="0" w:space="0" w:color="auto"/>
              </w:divBdr>
            </w:div>
            <w:div w:id="501168790">
              <w:marLeft w:val="0"/>
              <w:marRight w:val="0"/>
              <w:marTop w:val="0"/>
              <w:marBottom w:val="0"/>
              <w:divBdr>
                <w:top w:val="none" w:sz="0" w:space="0" w:color="auto"/>
                <w:left w:val="none" w:sz="0" w:space="0" w:color="auto"/>
                <w:bottom w:val="none" w:sz="0" w:space="0" w:color="auto"/>
                <w:right w:val="none" w:sz="0" w:space="0" w:color="auto"/>
              </w:divBdr>
            </w:div>
            <w:div w:id="881986238">
              <w:marLeft w:val="0"/>
              <w:marRight w:val="0"/>
              <w:marTop w:val="0"/>
              <w:marBottom w:val="0"/>
              <w:divBdr>
                <w:top w:val="none" w:sz="0" w:space="0" w:color="auto"/>
                <w:left w:val="none" w:sz="0" w:space="0" w:color="auto"/>
                <w:bottom w:val="none" w:sz="0" w:space="0" w:color="auto"/>
                <w:right w:val="none" w:sz="0" w:space="0" w:color="auto"/>
              </w:divBdr>
            </w:div>
            <w:div w:id="745998874">
              <w:marLeft w:val="0"/>
              <w:marRight w:val="0"/>
              <w:marTop w:val="0"/>
              <w:marBottom w:val="0"/>
              <w:divBdr>
                <w:top w:val="none" w:sz="0" w:space="0" w:color="auto"/>
                <w:left w:val="none" w:sz="0" w:space="0" w:color="auto"/>
                <w:bottom w:val="none" w:sz="0" w:space="0" w:color="auto"/>
                <w:right w:val="none" w:sz="0" w:space="0" w:color="auto"/>
              </w:divBdr>
            </w:div>
            <w:div w:id="76633759">
              <w:marLeft w:val="0"/>
              <w:marRight w:val="0"/>
              <w:marTop w:val="0"/>
              <w:marBottom w:val="0"/>
              <w:divBdr>
                <w:top w:val="none" w:sz="0" w:space="0" w:color="auto"/>
                <w:left w:val="none" w:sz="0" w:space="0" w:color="auto"/>
                <w:bottom w:val="none" w:sz="0" w:space="0" w:color="auto"/>
                <w:right w:val="none" w:sz="0" w:space="0" w:color="auto"/>
              </w:divBdr>
            </w:div>
            <w:div w:id="98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251866">
      <w:bodyDiv w:val="1"/>
      <w:marLeft w:val="0"/>
      <w:marRight w:val="0"/>
      <w:marTop w:val="0"/>
      <w:marBottom w:val="0"/>
      <w:divBdr>
        <w:top w:val="none" w:sz="0" w:space="0" w:color="auto"/>
        <w:left w:val="none" w:sz="0" w:space="0" w:color="auto"/>
        <w:bottom w:val="none" w:sz="0" w:space="0" w:color="auto"/>
        <w:right w:val="none" w:sz="0" w:space="0" w:color="auto"/>
      </w:divBdr>
      <w:divsChild>
        <w:div w:id="1726102175">
          <w:marLeft w:val="0"/>
          <w:marRight w:val="0"/>
          <w:marTop w:val="0"/>
          <w:marBottom w:val="0"/>
          <w:divBdr>
            <w:top w:val="none" w:sz="0" w:space="0" w:color="auto"/>
            <w:left w:val="none" w:sz="0" w:space="0" w:color="auto"/>
            <w:bottom w:val="none" w:sz="0" w:space="0" w:color="auto"/>
            <w:right w:val="none" w:sz="0" w:space="0" w:color="auto"/>
          </w:divBdr>
          <w:divsChild>
            <w:div w:id="2121875215">
              <w:marLeft w:val="0"/>
              <w:marRight w:val="0"/>
              <w:marTop w:val="0"/>
              <w:marBottom w:val="0"/>
              <w:divBdr>
                <w:top w:val="none" w:sz="0" w:space="0" w:color="auto"/>
                <w:left w:val="none" w:sz="0" w:space="0" w:color="auto"/>
                <w:bottom w:val="none" w:sz="0" w:space="0" w:color="auto"/>
                <w:right w:val="none" w:sz="0" w:space="0" w:color="auto"/>
              </w:divBdr>
            </w:div>
            <w:div w:id="8723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и структура доходов бюджета</a:t>
            </a:r>
          </a:p>
          <a:p>
            <a:pPr>
              <a:defRPr sz="1200"/>
            </a:pP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c:f>
              <c:strCache>
                <c:ptCount val="1"/>
                <c:pt idx="0">
                  <c:v>1 квартал 2017 г.</c:v>
                </c:pt>
              </c:strCache>
            </c:strRef>
          </c:tx>
          <c:invertIfNegative val="0"/>
          <c:cat>
            <c:strRef>
              <c:f>Лист1!$B$2:$B$4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7915</c:v>
                </c:pt>
                <c:pt idx="1">
                  <c:v>622</c:v>
                </c:pt>
                <c:pt idx="2">
                  <c:v>108664.6</c:v>
                </c:pt>
              </c:numCache>
            </c:numRef>
          </c:val>
        </c:ser>
        <c:ser>
          <c:idx val="1"/>
          <c:order val="1"/>
          <c:tx>
            <c:strRef>
              <c:f>Лист1!$D$1</c:f>
              <c:strCache>
                <c:ptCount val="1"/>
                <c:pt idx="0">
                  <c:v>2 квартал 2017 г.</c:v>
                </c:pt>
              </c:strCache>
            </c:strRef>
          </c:tx>
          <c:invertIfNegative val="0"/>
          <c:cat>
            <c:strRef>
              <c:f>Лист1!$B$2:$B$4</c:f>
              <c:strCache>
                <c:ptCount val="3"/>
                <c:pt idx="0">
                  <c:v>Налоговые доходы</c:v>
                </c:pt>
                <c:pt idx="1">
                  <c:v>Неналоговые доходы</c:v>
                </c:pt>
                <c:pt idx="2">
                  <c:v>Безвозмездные поступления</c:v>
                </c:pt>
              </c:strCache>
            </c:strRef>
          </c:cat>
          <c:val>
            <c:numRef>
              <c:f>Лист1!$D$2:$D$4</c:f>
              <c:numCache>
                <c:formatCode>General</c:formatCode>
                <c:ptCount val="3"/>
                <c:pt idx="0">
                  <c:v>7550.1</c:v>
                </c:pt>
                <c:pt idx="1">
                  <c:v>637.20000000000005</c:v>
                </c:pt>
                <c:pt idx="2">
                  <c:v>111083.5</c:v>
                </c:pt>
              </c:numCache>
            </c:numRef>
          </c:val>
        </c:ser>
        <c:dLbls>
          <c:showLegendKey val="0"/>
          <c:showVal val="0"/>
          <c:showCatName val="0"/>
          <c:showSerName val="0"/>
          <c:showPercent val="0"/>
          <c:showBubbleSize val="0"/>
        </c:dLbls>
        <c:gapWidth val="150"/>
        <c:shape val="box"/>
        <c:axId val="113455872"/>
        <c:axId val="113457408"/>
        <c:axId val="0"/>
      </c:bar3DChart>
      <c:catAx>
        <c:axId val="113455872"/>
        <c:scaling>
          <c:orientation val="minMax"/>
        </c:scaling>
        <c:delete val="0"/>
        <c:axPos val="b"/>
        <c:majorTickMark val="none"/>
        <c:minorTickMark val="none"/>
        <c:tickLblPos val="nextTo"/>
        <c:crossAx val="113457408"/>
        <c:crosses val="autoZero"/>
        <c:auto val="1"/>
        <c:lblAlgn val="ctr"/>
        <c:lblOffset val="100"/>
        <c:noMultiLvlLbl val="0"/>
      </c:catAx>
      <c:valAx>
        <c:axId val="113457408"/>
        <c:scaling>
          <c:orientation val="minMax"/>
        </c:scaling>
        <c:delete val="0"/>
        <c:axPos val="l"/>
        <c:majorGridlines/>
        <c:title>
          <c:tx>
            <c:rich>
              <a:bodyPr/>
              <a:lstStyle/>
              <a:p>
                <a:pPr>
                  <a:defRPr/>
                </a:pPr>
                <a:r>
                  <a:rPr lang="ru-RU"/>
                  <a:t>тыс.</a:t>
                </a:r>
                <a:r>
                  <a:rPr lang="ru-RU" baseline="0"/>
                  <a:t> рублей</a:t>
                </a:r>
                <a:endParaRPr lang="ru-RU"/>
              </a:p>
            </c:rich>
          </c:tx>
          <c:overlay val="0"/>
          <c:spPr>
            <a:scene3d>
              <a:camera prst="orthographicFront"/>
              <a:lightRig rig="threePt" dir="t"/>
            </a:scene3d>
            <a:sp3d>
              <a:bevelT w="114300" prst="artDeco"/>
            </a:sp3d>
          </c:spPr>
        </c:title>
        <c:numFmt formatCode="General" sourceLinked="1"/>
        <c:majorTickMark val="none"/>
        <c:minorTickMark val="none"/>
        <c:tickLblPos val="nextTo"/>
        <c:crossAx val="113455872"/>
        <c:crosses val="autoZero"/>
        <c:crossBetween val="between"/>
      </c:valAx>
      <c:dTable>
        <c:showHorzBorder val="1"/>
        <c:showVertBorder val="1"/>
        <c:showOutline val="1"/>
        <c:showKeys val="1"/>
      </c:dTable>
    </c:plotArea>
    <c:plotVisOnly val="1"/>
    <c:dispBlanksAs val="gap"/>
    <c:showDLblsOverMax val="0"/>
  </c:chart>
  <c:spPr>
    <a:no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244D-0E74-427B-82A6-B43AE13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969</cp:revision>
  <cp:lastPrinted>2018-05-21T09:40:00Z</cp:lastPrinted>
  <dcterms:created xsi:type="dcterms:W3CDTF">2014-09-30T08:06:00Z</dcterms:created>
  <dcterms:modified xsi:type="dcterms:W3CDTF">2018-05-21T09:46:00Z</dcterms:modified>
</cp:coreProperties>
</file>