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84" w:rsidRPr="00D26184" w:rsidRDefault="00D26184" w:rsidP="00D26184">
      <w:pPr>
        <w:shd w:val="clear" w:color="auto" w:fill="FFFFFF"/>
        <w:spacing w:after="422" w:line="672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  <w:lang w:eastAsia="ru-RU"/>
        </w:rPr>
      </w:pPr>
      <w:proofErr w:type="spellStart"/>
      <w:r w:rsidRPr="00D26184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  <w:lang w:eastAsia="ru-RU"/>
        </w:rPr>
        <w:t>Турчак</w:t>
      </w:r>
      <w:proofErr w:type="spellEnd"/>
      <w:r w:rsidRPr="00D26184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  <w:lang w:eastAsia="ru-RU"/>
        </w:rPr>
        <w:t>: Власти компенсируют гражданам затраты на покупку приставок для цифрового ТВ</w:t>
      </w:r>
    </w:p>
    <w:p w:rsidR="00D26184" w:rsidRPr="00D26184" w:rsidRDefault="00D26184" w:rsidP="00D26184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  <w:lang w:eastAsia="ru-RU"/>
        </w:rPr>
        <w:drawing>
          <wp:inline distT="0" distB="0" distL="0" distR="0">
            <wp:extent cx="5718175" cy="3425825"/>
            <wp:effectExtent l="19050" t="0" r="0" b="0"/>
            <wp:docPr id="1" name="Рисунок 1" descr="https://tyva.er.ru/media/userdata/news/2018/12/19/e5d2d33ecfbd6f5aedbfb153b8df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8/12/19/e5d2d33ecfbd6f5aedbfb153b8df22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84" w:rsidRPr="00D26184" w:rsidRDefault="00D26184" w:rsidP="00D26184">
      <w:pPr>
        <w:shd w:val="clear" w:color="auto" w:fill="FFFFFF"/>
        <w:spacing w:line="422" w:lineRule="atLeast"/>
        <w:rPr>
          <w:rFonts w:ascii="Trebuchet MS" w:eastAsia="Times New Roman" w:hAnsi="Trebuchet MS" w:cs="Times New Roman"/>
          <w:b/>
          <w:bCs/>
          <w:color w:val="000000"/>
          <w:sz w:val="35"/>
          <w:szCs w:val="35"/>
          <w:lang w:eastAsia="ru-RU"/>
        </w:rPr>
      </w:pPr>
      <w:r w:rsidRPr="00D26184">
        <w:rPr>
          <w:rFonts w:ascii="Trebuchet MS" w:eastAsia="Times New Roman" w:hAnsi="Trebuchet MS" w:cs="Times New Roman"/>
          <w:b/>
          <w:bCs/>
          <w:color w:val="000000"/>
          <w:sz w:val="35"/>
          <w:szCs w:val="35"/>
          <w:lang w:eastAsia="ru-RU"/>
        </w:rPr>
        <w:t xml:space="preserve">Где-то это прямая денежная компенсация, где-то - закупка того самого необходимого оборудования, отметил Андрей </w:t>
      </w:r>
      <w:proofErr w:type="spellStart"/>
      <w:r w:rsidRPr="00D26184">
        <w:rPr>
          <w:rFonts w:ascii="Trebuchet MS" w:eastAsia="Times New Roman" w:hAnsi="Trebuchet MS" w:cs="Times New Roman"/>
          <w:b/>
          <w:bCs/>
          <w:color w:val="000000"/>
          <w:sz w:val="35"/>
          <w:szCs w:val="35"/>
          <w:lang w:eastAsia="ru-RU"/>
        </w:rPr>
        <w:t>Турчак</w:t>
      </w:r>
      <w:proofErr w:type="spellEnd"/>
    </w:p>
    <w:p w:rsidR="00D26184" w:rsidRPr="00D26184" w:rsidRDefault="00D26184" w:rsidP="00D26184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</w:pPr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Правительство РФ и региональные власти предусмотрели исчерпывающий набор компенсирующих мероприятий при переходе с аналогового на цифровое телевещание для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малозащищенных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слоев населения. Также в региональных бюджетах предусмотрены денежные компенсации или закупка необходимого оборудования. Совет по развитию цифровой экономики при Совете Федерации представит на ПМЭФ-2019 свой рейтинг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цифровизации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регионов и предложит механизм поддержки лучших региональных практик. Об этом заявил вице-спикер Совета Федерации, секретарь Генерального совета «Единой России» </w:t>
      </w:r>
      <w:r w:rsidRPr="00D26184">
        <w:rPr>
          <w:rFonts w:ascii="Georgia" w:eastAsia="Times New Roman" w:hAnsi="Georgia" w:cs="Times New Roman"/>
          <w:b/>
          <w:bCs/>
          <w:color w:val="545454"/>
          <w:sz w:val="27"/>
          <w:lang w:eastAsia="ru-RU"/>
        </w:rPr>
        <w:t xml:space="preserve">Андрей </w:t>
      </w:r>
      <w:proofErr w:type="spellStart"/>
      <w:r w:rsidRPr="00D26184">
        <w:rPr>
          <w:rFonts w:ascii="Georgia" w:eastAsia="Times New Roman" w:hAnsi="Georgia" w:cs="Times New Roman"/>
          <w:b/>
          <w:bCs/>
          <w:color w:val="545454"/>
          <w:sz w:val="27"/>
          <w:lang w:eastAsia="ru-RU"/>
        </w:rPr>
        <w:t>Турчак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 по итогам второго заседания Совета по развитию цифровой экономики в Новосибирске.</w:t>
      </w:r>
    </w:p>
    <w:p w:rsidR="00D26184" w:rsidRPr="00D26184" w:rsidRDefault="00D26184" w:rsidP="00D26184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</w:pPr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«Самое главное – не забыты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малозащищенные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слои нашего населения, для которых закупка приставки или установка антенны – это существенная трата из семейного бюджета», – заявил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Турчак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.</w:t>
      </w:r>
    </w:p>
    <w:p w:rsidR="00D26184" w:rsidRPr="00D26184" w:rsidRDefault="00D26184" w:rsidP="00D26184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</w:pPr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lastRenderedPageBreak/>
        <w:t xml:space="preserve">По его словам, от 800 тысяч до 1,2 </w:t>
      </w:r>
      <w:proofErr w:type="spellStart"/>
      <w:proofErr w:type="gram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млн</w:t>
      </w:r>
      <w:proofErr w:type="spellEnd"/>
      <w:proofErr w:type="gram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домовладений могут попасть в зону риска при переходе на цифровое вещание, однако региональными бюджетами затраты на это предусмотрены где-то в виде прямой компенсации, где-то – в виде закупки оборудования.</w:t>
      </w:r>
    </w:p>
    <w:p w:rsidR="00D26184" w:rsidRPr="00D26184" w:rsidRDefault="00D26184" w:rsidP="00D26184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</w:pPr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При переходе с аналогового на цифровое вещание будут предусмотрены меры защиты и для региональных телеканалов и сохранения этого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контента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для телезрителей. «В Совете Федерации сформирована рабочая группа, которая будет этой темой заниматься. Наша основная задача здесь в том, чтобы новостной региональный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контент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</w:t>
      </w:r>
      <w:proofErr w:type="gram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был сохранен и доступность к нему граждан была</w:t>
      </w:r>
      <w:proofErr w:type="gram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обеспечена», – заявил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Турчак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, отметив, что в начале 2019 года будут определены первые шаги в данном направлении.</w:t>
      </w:r>
    </w:p>
    <w:p w:rsidR="00D26184" w:rsidRPr="00D26184" w:rsidRDefault="00D26184" w:rsidP="00D26184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</w:pPr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Также для развития цифровой экономики в регионах будет разработан механизм отбора и поддержки, в том числе и финансовой, лучших региональных практик, заявил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Турчак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. Он подчеркнул, что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пилотный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рейтинг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цифровизации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регионов Совет по развитию цифровой экономики при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Совфеде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представит на ПМЭФ-2019. «Сравнивать регион нужно не с другими субъектами Федерации, а, прежде всего, с тем же регионом в предшествующий период. Если регион повышает свои показатели, значит, он работает», – подчеркнул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Турчак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.</w:t>
      </w:r>
    </w:p>
    <w:p w:rsidR="00D26184" w:rsidRPr="00D26184" w:rsidRDefault="00D26184" w:rsidP="00D26184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</w:pPr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Для развития </w:t>
      </w:r>
      <w:r w:rsidRPr="00D26184">
        <w:rPr>
          <w:rFonts w:ascii="Georgia" w:eastAsia="Times New Roman" w:hAnsi="Georgia" w:cs="Times New Roman"/>
          <w:b/>
          <w:bCs/>
          <w:color w:val="545454"/>
          <w:sz w:val="27"/>
          <w:lang w:eastAsia="ru-RU"/>
        </w:rPr>
        <w:t>«умных городов»</w:t>
      </w:r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 по итогам заседания будет сформирован перечень ключевых технологий. Определен и список городов, на территориях которых должны быть внедрены элементы «умного города» до конца 2024 года. При этом</w:t>
      </w:r>
      <w:proofErr w:type="gram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,</w:t>
      </w:r>
      <w:proofErr w:type="gram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 xml:space="preserve"> подчеркнул </w:t>
      </w:r>
      <w:proofErr w:type="spellStart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Турчак</w:t>
      </w:r>
      <w:proofErr w:type="spellEnd"/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, в перечень необходимо включить и меры, стимулирующие инвесторов вкладывать средства в технологии, направленные на развитие «умных городов», а также разработать нормативно-правовое поле для расширения перечня данных, хранение которых обязательно на территории РФ, и разработать стандарт «умных малых городов».</w:t>
      </w:r>
    </w:p>
    <w:p w:rsidR="00D26184" w:rsidRPr="00D26184" w:rsidRDefault="00D26184" w:rsidP="00D26184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</w:pPr>
      <w:r w:rsidRPr="00D26184"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  <w:t>На заседании Совета также поступило предложение подготовить ряд изменений в налоговое законодательство, направленных на стимулирование развития отечественного рынка телекоммуникационных систем и электронного оборудования.</w:t>
      </w:r>
    </w:p>
    <w:p w:rsidR="00EE32EB" w:rsidRPr="00D26184" w:rsidRDefault="00D26184" w:rsidP="00D26184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  <w:lang w:eastAsia="ru-RU"/>
        </w:rPr>
      </w:pPr>
      <w:r w:rsidRPr="00D26184">
        <w:rPr>
          <w:rFonts w:ascii="Georgia" w:eastAsia="Times New Roman" w:hAnsi="Georgia" w:cs="Times New Roman"/>
          <w:i/>
          <w:iCs/>
          <w:color w:val="545454"/>
          <w:sz w:val="27"/>
          <w:lang w:eastAsia="ru-RU"/>
        </w:rPr>
        <w:t xml:space="preserve">В частности, рекомендуется ввести налоговые льготы для отечественных разработчиков и производителей. «Кроме того, необходимо освободить производителей телекоммуникационного, компьютерного и серверного оборудования, а также систем хранения баз данных от исполнения обязанностей налогоплательщика. А также включить их в перечень налогоплательщиков, для которых будут применяться пониженные тарифы страховых взносов», – сказал </w:t>
      </w:r>
      <w:proofErr w:type="spellStart"/>
      <w:r w:rsidRPr="00D26184">
        <w:rPr>
          <w:rFonts w:ascii="Georgia" w:eastAsia="Times New Roman" w:hAnsi="Georgia" w:cs="Times New Roman"/>
          <w:i/>
          <w:iCs/>
          <w:color w:val="545454"/>
          <w:sz w:val="27"/>
          <w:lang w:eastAsia="ru-RU"/>
        </w:rPr>
        <w:t>Турчак</w:t>
      </w:r>
      <w:proofErr w:type="spellEnd"/>
      <w:r w:rsidRPr="00D26184">
        <w:rPr>
          <w:rFonts w:ascii="Georgia" w:eastAsia="Times New Roman" w:hAnsi="Georgia" w:cs="Times New Roman"/>
          <w:i/>
          <w:iCs/>
          <w:color w:val="545454"/>
          <w:sz w:val="27"/>
          <w:lang w:eastAsia="ru-RU"/>
        </w:rPr>
        <w:t>.</w:t>
      </w:r>
    </w:p>
    <w:sectPr w:rsidR="00EE32EB" w:rsidRPr="00D26184" w:rsidSect="00EE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26184"/>
    <w:rsid w:val="00C2731A"/>
    <w:rsid w:val="00D26184"/>
    <w:rsid w:val="00EE32EB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EB"/>
  </w:style>
  <w:style w:type="paragraph" w:styleId="1">
    <w:name w:val="heading 1"/>
    <w:basedOn w:val="a"/>
    <w:link w:val="10"/>
    <w:uiPriority w:val="9"/>
    <w:qFormat/>
    <w:rsid w:val="00D26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6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2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184"/>
    <w:rPr>
      <w:b/>
      <w:bCs/>
    </w:rPr>
  </w:style>
  <w:style w:type="character" w:styleId="a5">
    <w:name w:val="Emphasis"/>
    <w:basedOn w:val="a0"/>
    <w:uiPriority w:val="20"/>
    <w:qFormat/>
    <w:rsid w:val="00D261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2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1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8806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516</Words>
  <Characters>2947</Characters>
  <Application>Microsoft Office Word</Application>
  <DocSecurity>0</DocSecurity>
  <Lines>24</Lines>
  <Paragraphs>6</Paragraphs>
  <ScaleCrop>false</ScaleCrop>
  <Company>Microsoft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er</cp:lastModifiedBy>
  <cp:revision>1</cp:revision>
  <dcterms:created xsi:type="dcterms:W3CDTF">2018-12-20T02:17:00Z</dcterms:created>
  <dcterms:modified xsi:type="dcterms:W3CDTF">2018-12-20T02:20:00Z</dcterms:modified>
</cp:coreProperties>
</file>