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3088A" w:rsidRDefault="0043088A" w:rsidP="0043088A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3088A" w:rsidRDefault="0043088A" w:rsidP="0043088A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26964" w:rsidRDefault="00E26964" w:rsidP="00E26964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26964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ru-RU"/>
        </w:rPr>
        <w:t>В состав Центрального координационного совета Сторонников «Единой России» войдут наиболее эффективные региональные общественники</w:t>
      </w:r>
    </w:p>
    <w:p w:rsidR="00E26964" w:rsidRPr="00E26964" w:rsidRDefault="00E26964" w:rsidP="00E26964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26964" w:rsidRPr="00E26964" w:rsidRDefault="00E26964" w:rsidP="00E26964">
      <w:pPr>
        <w:shd w:val="clear" w:color="auto" w:fill="A1ABB5"/>
        <w:spacing w:after="0" w:line="240" w:lineRule="auto"/>
        <w:jc w:val="both"/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</w:pPr>
      <w:r w:rsidRPr="00E26964">
        <w:rPr>
          <w:rFonts w:ascii="Georgia" w:eastAsia="Times New Roman" w:hAnsi="Georgia" w:cs="Times New Roman"/>
          <w:noProof/>
          <w:color w:val="545454"/>
          <w:sz w:val="28"/>
          <w:szCs w:val="28"/>
          <w:lang w:eastAsia="ru-RU"/>
        </w:rPr>
        <w:drawing>
          <wp:inline distT="0" distB="0" distL="0" distR="0">
            <wp:extent cx="5719445" cy="3424555"/>
            <wp:effectExtent l="19050" t="0" r="0" b="0"/>
            <wp:docPr id="1" name="Рисунок 1" descr="https://tyva.er.ru/media/userdata/news/2019/01/18/5bdb98f076026a35c45c93b2aff71e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yva.er.ru/media/userdata/news/2019/01/18/5bdb98f076026a35c45c93b2aff71e4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342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964" w:rsidRPr="00E26964" w:rsidRDefault="00E26964" w:rsidP="00E2696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</w:pPr>
      <w:r w:rsidRPr="00E26964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До 1 февраля в Центральном и региональных координационных советах Сторонников Партии пройдет ротация по новому принципу. Также в 2019 году в июле-августе в Москве планируется проведение федерального форума в рамках реализации проекта Центра поддержки гражданских инициатив (ЦПГИ). Об этом сообщил сопредседатель Центрального совета Сторонников «Единой России», депутат Государственной Думы Сергей Боярский.</w:t>
      </w:r>
    </w:p>
    <w:p w:rsidR="00E26964" w:rsidRPr="00E26964" w:rsidRDefault="00E26964" w:rsidP="00E2696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</w:pPr>
      <w:r w:rsidRPr="00E26964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 xml:space="preserve">«В обновленный состав ЦКСС войдут успешные, эффективные региональные общественники и представители профессиональных сообществ. Мы будем делать ставку на ротацию по принципу регионального представительства с тем, чтобы наши лучшие с точки зрения активности регионы могли войти </w:t>
      </w:r>
      <w:proofErr w:type="gramStart"/>
      <w:r w:rsidRPr="00E26964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в</w:t>
      </w:r>
      <w:proofErr w:type="gramEnd"/>
      <w:r w:rsidRPr="00E26964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 xml:space="preserve"> федеральный ЦКСС и делиться своим опытом», – сказал он.</w:t>
      </w:r>
    </w:p>
    <w:p w:rsidR="00E26964" w:rsidRPr="00E26964" w:rsidRDefault="00E26964" w:rsidP="00E2696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</w:pPr>
      <w:r w:rsidRPr="00E26964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 xml:space="preserve">Также он напомнил, что ранее был изменен принцип формирования региональных координационных советов Сторонников (РКСС) Партии. «Во вновь избранные Советы, помимо </w:t>
      </w:r>
      <w:proofErr w:type="gramStart"/>
      <w:r w:rsidRPr="00E26964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переизбранных</w:t>
      </w:r>
      <w:proofErr w:type="gramEnd"/>
      <w:r w:rsidRPr="00E26964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 xml:space="preserve"> из старого состава, будет введен как минимум один представитель профессионального сообщества. В РКСС необходимо включить представителей сферы здравоохранения, образования, спорта, предпринимательства, промышленности, молодежной политики, правоохранительных органов, общественных организаций и культуры. Очень важно, чтобы эти люди были в своей профессии лидерами, к </w:t>
      </w:r>
      <w:r w:rsidRPr="00E26964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lastRenderedPageBreak/>
        <w:t>мнению которых прислушивается общественность», – подчеркнул сопредседатель Координационного совета Сторонников.</w:t>
      </w:r>
    </w:p>
    <w:p w:rsidR="00E26964" w:rsidRPr="00E26964" w:rsidRDefault="00E26964" w:rsidP="00E2696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</w:pPr>
      <w:r w:rsidRPr="00E26964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 xml:space="preserve">По словам Боярского, в 2019 году Сторонники Партии подготовили весьма обширную </w:t>
      </w:r>
      <w:proofErr w:type="spellStart"/>
      <w:r w:rsidRPr="00E26964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форумную</w:t>
      </w:r>
      <w:proofErr w:type="spellEnd"/>
      <w:r w:rsidRPr="00E26964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 xml:space="preserve"> кампанию. «Так, в июле-августе планируется проведение федерального форума в рамках реализации проекта ЦПГИ. Он пройдет в Москве, участниками станут представители НКО, гражданские активисты, будут презентованы лучшие реализованные практики, которым была оказана поддержка со стороны Сторонников Партии. Аналогичные форумы должны пройти и на региональном уровне, ориентировочно, в </w:t>
      </w:r>
      <w:proofErr w:type="spellStart"/>
      <w:r w:rsidRPr="00E26964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октября-ноябре</w:t>
      </w:r>
      <w:proofErr w:type="spellEnd"/>
      <w:r w:rsidRPr="00E26964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 xml:space="preserve">», – рассказал </w:t>
      </w:r>
      <w:proofErr w:type="gramStart"/>
      <w:r w:rsidRPr="00E26964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Боярский</w:t>
      </w:r>
      <w:proofErr w:type="gramEnd"/>
      <w:r w:rsidRPr="00E26964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.</w:t>
      </w:r>
    </w:p>
    <w:p w:rsidR="00E26964" w:rsidRPr="00E26964" w:rsidRDefault="00E26964" w:rsidP="00E2696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</w:pPr>
      <w:r w:rsidRPr="00E26964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В 2019 году, сообщил Боярский, будет продолжена реализация и других проектов Сторонников «Единой России». Развитие, в частности, получат проекты «Безопасный интернет» и «Клуб Сторонников». Последний, как отметил сопредседатель Центрального совета Сторонников, преобразуется в новый формат – «Экспертный совет Сторонников», который будет собираться для дискуссий не на регулярной основе, а по мере необходимости. «Мы, как доказавшая свою состоятельность экспертно-общественная политическая сила, могли бы своими советами вносить существенный вклад в работу дискуссионных партийных площадок и выработку решений, которые будут Партией реализованы», – резюмировал он.</w:t>
      </w:r>
    </w:p>
    <w:p w:rsidR="00E26964" w:rsidRPr="00E26964" w:rsidRDefault="00E26964" w:rsidP="00E2696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</w:pPr>
      <w:r w:rsidRPr="00E26964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Как отметил председатель Совета сторонников Партии в Туве Олег Дудко: «В 2019 году большие планы возложены на стартовавший в регионе проект сторонников Партии «Центр поддержки гражданских инициатив»</w:t>
      </w:r>
      <w:proofErr w:type="gramStart"/>
      <w:r w:rsidRPr="00E26964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.В</w:t>
      </w:r>
      <w:proofErr w:type="gramEnd"/>
      <w:r w:rsidRPr="00E26964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 xml:space="preserve"> республике работа Центра будет координироваться Наблюдательным советом, куда войдут авторитетные общественники и представители органов государственной и муниципальной власти, которые на деле доказали высокий уровень своих профессиональных способностей и региональным координатором. Главная задача нашего центра - партийная поддержка общественников на местах, помощи в общественных </w:t>
      </w:r>
      <w:proofErr w:type="spellStart"/>
      <w:r w:rsidRPr="00E26964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стартапах</w:t>
      </w:r>
      <w:proofErr w:type="spellEnd"/>
      <w:r w:rsidRPr="00E26964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 xml:space="preserve"> активным молодым людям и НКО. При этом для нас принципиально важно продвигать инициативы, направленные на развитие территорий, а также социально ориентированные проекты. Основным партнером нашей площадки ЦПГИ в Туве станет Совет гражданских инициатив Тувы, под председательством Главы Республики Тыва, члена Высшего Совета Партии </w:t>
      </w:r>
      <w:proofErr w:type="spellStart"/>
      <w:r w:rsidRPr="00E26964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Шолбана</w:t>
      </w:r>
      <w:proofErr w:type="spellEnd"/>
      <w:r w:rsidRPr="00E26964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 xml:space="preserve"> </w:t>
      </w:r>
      <w:proofErr w:type="spellStart"/>
      <w:r w:rsidRPr="00E26964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Кара-оола</w:t>
      </w:r>
      <w:proofErr w:type="spellEnd"/>
      <w:r w:rsidRPr="00E26964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».</w:t>
      </w:r>
    </w:p>
    <w:p w:rsidR="00EE32EB" w:rsidRPr="0043088A" w:rsidRDefault="00EE32EB" w:rsidP="00E26964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sectPr w:rsidR="00EE32EB" w:rsidRPr="0043088A" w:rsidSect="00935E5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isplayBackgroundShape/>
  <w:proofState w:spelling="clean" w:grammar="clean"/>
  <w:defaultTabStop w:val="708"/>
  <w:characterSpacingControl w:val="doNotCompress"/>
  <w:compat/>
  <w:rsids>
    <w:rsidRoot w:val="007601DA"/>
    <w:rsid w:val="00072DF7"/>
    <w:rsid w:val="00127900"/>
    <w:rsid w:val="001B08D9"/>
    <w:rsid w:val="00294F5A"/>
    <w:rsid w:val="0043088A"/>
    <w:rsid w:val="00561BFB"/>
    <w:rsid w:val="007028CA"/>
    <w:rsid w:val="00731FA6"/>
    <w:rsid w:val="007601DA"/>
    <w:rsid w:val="008B4A4D"/>
    <w:rsid w:val="008D63DF"/>
    <w:rsid w:val="00935E50"/>
    <w:rsid w:val="009C0515"/>
    <w:rsid w:val="00A20F5F"/>
    <w:rsid w:val="00BF1E75"/>
    <w:rsid w:val="00C2731A"/>
    <w:rsid w:val="00C53976"/>
    <w:rsid w:val="00CC306E"/>
    <w:rsid w:val="00D04878"/>
    <w:rsid w:val="00D83A5E"/>
    <w:rsid w:val="00E26964"/>
    <w:rsid w:val="00E74829"/>
    <w:rsid w:val="00EE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EB"/>
  </w:style>
  <w:style w:type="paragraph" w:styleId="1">
    <w:name w:val="heading 1"/>
    <w:basedOn w:val="a"/>
    <w:link w:val="10"/>
    <w:uiPriority w:val="9"/>
    <w:qFormat/>
    <w:rsid w:val="00760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1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1D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31FA6"/>
    <w:rPr>
      <w:color w:val="0000FF"/>
      <w:u w:val="single"/>
    </w:rPr>
  </w:style>
  <w:style w:type="character" w:styleId="a7">
    <w:name w:val="Strong"/>
    <w:basedOn w:val="a0"/>
    <w:uiPriority w:val="22"/>
    <w:qFormat/>
    <w:rsid w:val="00A20F5F"/>
    <w:rPr>
      <w:b/>
      <w:bCs/>
    </w:rPr>
  </w:style>
  <w:style w:type="character" w:styleId="a8">
    <w:name w:val="Emphasis"/>
    <w:basedOn w:val="a0"/>
    <w:uiPriority w:val="20"/>
    <w:qFormat/>
    <w:rsid w:val="008D63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3420">
              <w:marLeft w:val="0"/>
              <w:marRight w:val="0"/>
              <w:marTop w:val="0"/>
              <w:marBottom w:val="6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5343">
              <w:marLeft w:val="0"/>
              <w:marRight w:val="0"/>
              <w:marTop w:val="0"/>
              <w:marBottom w:val="6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7304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7085">
              <w:marLeft w:val="0"/>
              <w:marRight w:val="0"/>
              <w:marTop w:val="0"/>
              <w:marBottom w:val="6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160208">
              <w:marLeft w:val="0"/>
              <w:marRight w:val="0"/>
              <w:marTop w:val="0"/>
              <w:marBottom w:val="10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585">
              <w:marLeft w:val="0"/>
              <w:marRight w:val="0"/>
              <w:marTop w:val="0"/>
              <w:marBottom w:val="6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25109">
              <w:marLeft w:val="0"/>
              <w:marRight w:val="0"/>
              <w:marTop w:val="0"/>
              <w:marBottom w:val="10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er</cp:lastModifiedBy>
  <cp:revision>4</cp:revision>
  <dcterms:created xsi:type="dcterms:W3CDTF">2018-12-12T06:02:00Z</dcterms:created>
  <dcterms:modified xsi:type="dcterms:W3CDTF">2019-01-21T03:33:00Z</dcterms:modified>
</cp:coreProperties>
</file>