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C0" w:rsidRDefault="00450DC0" w:rsidP="00450DC0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  <w:r w:rsidRPr="00450DC0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>«Единая Россия» просит Центробанк проверить обоснованность роста цен на ОСАГО</w:t>
      </w:r>
    </w:p>
    <w:p w:rsidR="00450DC0" w:rsidRPr="00450DC0" w:rsidRDefault="00450DC0" w:rsidP="00450DC0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</w:p>
    <w:p w:rsidR="00450DC0" w:rsidRPr="00450DC0" w:rsidRDefault="00450DC0" w:rsidP="00450DC0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3779520"/>
            <wp:effectExtent l="19050" t="0" r="0" b="0"/>
            <wp:docPr id="1" name="Рисунок 1" descr="https://tyva.er.ru/media/userdata/news/2019/04/15/0c79c42d96954bea0c52511cd272f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4/15/0c79c42d96954bea0c52511cd272f3e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C0" w:rsidRDefault="00450DC0" w:rsidP="00450DC0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В ходе мониторинга стоимости полисов ОСАГО эксперты </w:t>
      </w:r>
      <w:proofErr w:type="spellStart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 «Единой России» «Безопасные дороги» выявили повышение цен на страхование в большинстве регионов страны. По итогам мониторинга представители </w:t>
      </w:r>
      <w:proofErr w:type="spellStart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 обратились в Центробанк с требованием проверить обоснованность роста цен. Об этом заявил координатор </w:t>
      </w:r>
      <w:proofErr w:type="spellStart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 «Безопасные дороги», заместитель председателя комитета Госдумы по транспорту и строительству </w:t>
      </w:r>
      <w:r w:rsidRPr="00450DC0">
        <w:rPr>
          <w:rFonts w:ascii="Georgia" w:eastAsia="Times New Roman" w:hAnsi="Georgia" w:cs="Times New Roman"/>
          <w:b/>
          <w:bCs/>
          <w:color w:val="545454"/>
          <w:sz w:val="27"/>
        </w:rPr>
        <w:t>Владимир Афонский</w:t>
      </w:r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  <w:r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«Когда вводился тарифный коридор, Центробанк, эксперты и ассоциации страховщиков уверяли, что не произойдет существенного роста стоимости полиса ОСАГО, даже было заверение о том, что для многих водителей цена снизится.  Однако итоги нашего мониторинга показали </w:t>
      </w:r>
      <w:proofErr w:type="gramStart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обратное</w:t>
      </w:r>
      <w:proofErr w:type="gramEnd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. Мы проверили стоимость полисов для трех категорий водителей, автомобили которых имеют самую распространенную мощность – 100-120 л.</w:t>
      </w:r>
      <w:proofErr w:type="gramStart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с</w:t>
      </w:r>
      <w:proofErr w:type="gramEnd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. </w:t>
      </w:r>
    </w:p>
    <w:p w:rsidR="00450DC0" w:rsidRPr="00450DC0" w:rsidRDefault="00450DC0" w:rsidP="00450DC0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Мониторинг проводился в 67 регионах. Цена на полис ОСАГО в той или иной степени возросла для I категории водителей в 90% проверенных регионов, для II и III категории водителей цена увеличилась в 58% и 54% регионов соответственно. Повышение цен для I категории по сравнению с 2018 годом составило 13%, для II категории – 2%, а для III – 11,6%», – рассказал координатор </w:t>
      </w:r>
      <w:proofErr w:type="spellStart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450DC0" w:rsidRPr="00450DC0" w:rsidRDefault="00450DC0" w:rsidP="00450DC0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Также он подчеркнул, что в отдельных регионах картина получается еще хуже. Максимальный рост цен для I категории водителей был </w:t>
      </w:r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 xml:space="preserve">зафиксирован в Ивановской области, где он составил 112%. «У нас возникает </w:t>
      </w:r>
      <w:proofErr w:type="gramStart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вопрос</w:t>
      </w:r>
      <w:proofErr w:type="gramEnd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: о каком понижении цен шла речь в январе? Эту ситуацию нельзя оставлять без внимания. Все полученные в ходе мониторинга данные мы передали в Центробанк. Необходимо провести проверку и выяснить, чем обоснован такой рост цен», – сказал Афонский, добавив, что </w:t>
      </w:r>
      <w:proofErr w:type="spellStart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партпроект</w:t>
      </w:r>
      <w:proofErr w:type="spellEnd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 будет добиваться того, чтобы цены на полисы ОСАГО стали доступнее и соответствовали их реальной стоимости, а не полету фантазии страховщиков.</w:t>
      </w:r>
    </w:p>
    <w:p w:rsidR="00450DC0" w:rsidRPr="00450DC0" w:rsidRDefault="00450DC0" w:rsidP="00450DC0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Парламентарий уточнил, что в рамках проверки были проанализированы тарифы на </w:t>
      </w:r>
      <w:proofErr w:type="spellStart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автострахование</w:t>
      </w:r>
      <w:proofErr w:type="spellEnd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 в компаниях-лидерах рынка ОСАГО в 67 регионах страны. Мониторинг цен проводился для трех категорий водителей легковых автомобилей с мощностью в 100-120 л.</w:t>
      </w:r>
      <w:proofErr w:type="gramStart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с</w:t>
      </w:r>
      <w:proofErr w:type="gramEnd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.  и </w:t>
      </w:r>
      <w:proofErr w:type="gramStart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в</w:t>
      </w:r>
      <w:proofErr w:type="gramEnd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 соответствии с возрастом и стажем водителя. В I категорию вошли начинающие водители в возрасте 22-24 лет, без стажа вождения автомобиля, впервые страхующие на период 12 месяцев транспортное средство, до управления которым допущено одно лицо; во II категории – водители 35-39 лет и стажем вождения от 14 лет, страхующие на 12 месяцев автомобиль, к управлению которым допущено одно лицо, которое в год было участником не более чем четырех ДТП; в III категорию – водители старше 50 лет, со стажем вождения от 14 лет, страхующие на 12 месяцев автомобиль, к управлению которым допущено одно лицо, которое в течени</w:t>
      </w:r>
      <w:proofErr w:type="gramStart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>и</w:t>
      </w:r>
      <w:proofErr w:type="gramEnd"/>
      <w:r w:rsidRPr="00450DC0">
        <w:rPr>
          <w:rFonts w:ascii="Georgia" w:eastAsia="Times New Roman" w:hAnsi="Georgia" w:cs="Times New Roman"/>
          <w:color w:val="545454"/>
          <w:sz w:val="27"/>
          <w:szCs w:val="27"/>
        </w:rPr>
        <w:t xml:space="preserve"> предыдущего года не становилось участником ДТП.</w:t>
      </w:r>
    </w:p>
    <w:p w:rsidR="00450DC0" w:rsidRPr="00450DC0" w:rsidRDefault="00450DC0" w:rsidP="00450DC0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450DC0">
        <w:rPr>
          <w:rFonts w:ascii="Georgia" w:eastAsia="Times New Roman" w:hAnsi="Georgia" w:cs="Times New Roman"/>
          <w:i/>
          <w:iCs/>
          <w:color w:val="545454"/>
          <w:sz w:val="27"/>
        </w:rPr>
        <w:t xml:space="preserve">Партийный проект «Единой России» «Безопасные дороги» направлен на сохранение жизни и здоровья граждан при дорожно-транспортных происшествиях, сокращение количества ДТП, содействие в совершенствовании законодательной базы по повышению безопасности на дорогах, осуществление постоянного мониторинга строящихся участков дорог, содействие реализации Федеральной целевой программы «Повышение безопасности дорожного движения в 2013 – 2020 годах». Активисты </w:t>
      </w:r>
      <w:proofErr w:type="spellStart"/>
      <w:r w:rsidRPr="00450DC0">
        <w:rPr>
          <w:rFonts w:ascii="Georgia" w:eastAsia="Times New Roman" w:hAnsi="Georgia" w:cs="Times New Roman"/>
          <w:i/>
          <w:iCs/>
          <w:color w:val="545454"/>
          <w:sz w:val="27"/>
        </w:rPr>
        <w:t>партпроекта</w:t>
      </w:r>
      <w:proofErr w:type="spellEnd"/>
      <w:r w:rsidRPr="00450DC0">
        <w:rPr>
          <w:rFonts w:ascii="Georgia" w:eastAsia="Times New Roman" w:hAnsi="Georgia" w:cs="Times New Roman"/>
          <w:i/>
          <w:iCs/>
          <w:color w:val="545454"/>
          <w:sz w:val="27"/>
        </w:rPr>
        <w:t xml:space="preserve"> проверяют состояние дорожного полотна, пешеходных переходов в регионах, участвуют в мероприятиях по повышению дисциплины водителей, проводят уроки по безопасности дорожного движения, держат на контроле расследования причин крупных ДТП.</w:t>
      </w:r>
    </w:p>
    <w:p w:rsidR="00DA3C7E" w:rsidRPr="00450DC0" w:rsidRDefault="00DA3C7E" w:rsidP="00450DC0">
      <w:pPr>
        <w:rPr>
          <w:szCs w:val="27"/>
        </w:rPr>
      </w:pPr>
    </w:p>
    <w:sectPr w:rsidR="00DA3C7E" w:rsidRPr="00450DC0" w:rsidSect="003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1D1EB9"/>
    <w:rsid w:val="00265367"/>
    <w:rsid w:val="0039640E"/>
    <w:rsid w:val="00434962"/>
    <w:rsid w:val="00450DC0"/>
    <w:rsid w:val="004750CC"/>
    <w:rsid w:val="004B6566"/>
    <w:rsid w:val="004E75A8"/>
    <w:rsid w:val="00534FFD"/>
    <w:rsid w:val="006E1C27"/>
    <w:rsid w:val="0071561F"/>
    <w:rsid w:val="007E412B"/>
    <w:rsid w:val="007E57E3"/>
    <w:rsid w:val="00A32056"/>
    <w:rsid w:val="00B24106"/>
    <w:rsid w:val="00D511E5"/>
    <w:rsid w:val="00D92983"/>
    <w:rsid w:val="00DA3C7E"/>
    <w:rsid w:val="00DA691D"/>
    <w:rsid w:val="00EE7C2B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3011</Characters>
  <Application>Microsoft Office Word</Application>
  <DocSecurity>0</DocSecurity>
  <Lines>25</Lines>
  <Paragraphs>7</Paragraphs>
  <ScaleCrop>false</ScaleCrop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12</cp:revision>
  <dcterms:created xsi:type="dcterms:W3CDTF">2019-02-21T02:52:00Z</dcterms:created>
  <dcterms:modified xsi:type="dcterms:W3CDTF">2019-04-15T10:35:00Z</dcterms:modified>
</cp:coreProperties>
</file>