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695B45" w:rsidRPr="00695B45" w:rsidRDefault="00695B45" w:rsidP="00695B45">
      <w:pPr>
        <w:shd w:val="clear" w:color="auto" w:fill="FFFFFF"/>
        <w:spacing w:after="422" w:line="672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</w:pPr>
      <w:r w:rsidRPr="00695B45"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  <w:t>В «Единой России» запустили сайт «Диктанта Победы»</w:t>
      </w:r>
    </w:p>
    <w:p w:rsidR="00695B45" w:rsidRPr="00695B45" w:rsidRDefault="00695B45" w:rsidP="00695B45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918454" cy="1743456"/>
            <wp:effectExtent l="19050" t="0" r="6096" b="0"/>
            <wp:docPr id="2" name="Рисунок 1" descr="https://tyva.er.ru/media/userdata/news/2019/04/27/9a43722fe44c21de326c7f2c9f04e8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27/9a43722fe44c21de326c7f2c9f04e82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83" cy="174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45" w:rsidRPr="00695B45" w:rsidRDefault="00695B45" w:rsidP="00695B45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Начал работу официальный портал всероссийской патриотической акции «Диктант Победы», которая пройдет 7 мая по инициативе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 «Единой России» «Историческая память». Об этом рассказал координатор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, депутат Государственной Думы Александр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Хинштейн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 на встрече с юнармейцами и кадетами Самарского кадетского корпуса МВД России.</w:t>
      </w:r>
    </w:p>
    <w:p w:rsidR="00695B45" w:rsidRPr="00695B45" w:rsidRDefault="00695B45" w:rsidP="00695B45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Как подчеркнул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Хинштейн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, сайт содержит полную информацию об акции, порядке и площадках ее проведения.</w:t>
      </w:r>
    </w:p>
    <w:p w:rsidR="00695B45" w:rsidRPr="00695B45" w:rsidRDefault="00695B45" w:rsidP="00695B45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«На диктант</w:t>
      </w:r>
      <w:r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победы</w:t>
      </w:r>
      <w:proofErr w:type="gram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.р</w:t>
      </w:r>
      <w:proofErr w:type="gram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ф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 каждый сможет найти адрес ближайшей региональной площадки «Диктанта Победы». Кроме того, на сайте представлены положение о проведении нашего диктанта, состав организационного комитета и другие полезные материалы. По окончании диктанта на сайте будет опубликован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онлайн-тест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 на знание Великой Отечественной войны. Итоги «Диктанта Победы» появятся на сайте в День России», – объяснил парламентарий, отметив, что в день проведения акции на сайте будет организована прямая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видеотрансляция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 с центральной площадки в музее Победы на Поклонной горе в Москве.</w:t>
      </w:r>
    </w:p>
    <w:p w:rsidR="00695B45" w:rsidRPr="00695B45" w:rsidRDefault="00695B45" w:rsidP="00695B45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Старт работе сайта дал Герой Советского Союза, почетный гражданин Самарской области Владимир Иванович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Чудайкин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, удостоенный высшего звания за участие в боях при освобождении Берлина. «Расчеты танка Т–34, в котором он проходил службу, в конце апреля 1945 года своей огневой поддержкой обеспечивали водружение красного знамени над рейхстагом. Поэтому участие Владимира Ивановича в акции особенно почетно», – отметил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Хинштейн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695B45" w:rsidRPr="00695B45" w:rsidRDefault="00695B45" w:rsidP="00695B45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Координатор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 выразил надежду на то, что по завершении «Диктанта Победы» сайт продолжит свою работу.</w:t>
      </w:r>
    </w:p>
    <w:p w:rsidR="00695B45" w:rsidRPr="00695B45" w:rsidRDefault="00695B45" w:rsidP="00695B45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>«Мы рассчитываем, что после 12 июня сайт не закончит свою работу, потому что задались целью провести «Диктант Победы» в следующем году, когда будет отмечаться 75-летие Великой Победы, но уже с большим масштабом и размахом. Поэтому наличие такого сайта для нас важно и нужно», – добавил депутат Госдумы.</w:t>
      </w:r>
    </w:p>
    <w:p w:rsidR="00695B45" w:rsidRPr="00695B45" w:rsidRDefault="00695B45" w:rsidP="00695B45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Для того чтобы поддерживать интерес участников акции, на сайте будут публиковаться интересные новости и новые тесты. «Мы планируем регулярно обновлять </w:t>
      </w:r>
      <w:proofErr w:type="gram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новости</w:t>
      </w:r>
      <w:proofErr w:type="gram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 xml:space="preserve"> как о самой акции, так и о других событиях в сфере военно-патриотической работы, а также размещать тесты и викторины на знание истории Великой Отечественной войны, в том числе конкретных военных операций», – резюмировал </w:t>
      </w:r>
      <w:proofErr w:type="spellStart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Хинштейн</w:t>
      </w:r>
      <w:proofErr w:type="spellEnd"/>
      <w:r w:rsidRPr="00695B45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695B45" w:rsidRPr="00695B45" w:rsidRDefault="00695B45" w:rsidP="00695B45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95B45">
        <w:rPr>
          <w:rFonts w:ascii="Georgia" w:eastAsia="Times New Roman" w:hAnsi="Georgia" w:cs="Times New Roman"/>
          <w:i/>
          <w:iCs/>
          <w:color w:val="545454"/>
          <w:sz w:val="27"/>
        </w:rPr>
        <w:t xml:space="preserve">Партийный проект «Историческая память» следит за сохранением и реставрацией памятников истории и культуры. Сегодня в России насчитывается более 90 тыс. памятников федерального, регионального и местного значения, причем каждый второй из них требует срочного капитального ремонта. </w:t>
      </w:r>
      <w:proofErr w:type="spellStart"/>
      <w:r w:rsidRPr="00695B45">
        <w:rPr>
          <w:rFonts w:ascii="Georgia" w:eastAsia="Times New Roman" w:hAnsi="Georgia" w:cs="Times New Roman"/>
          <w:i/>
          <w:iCs/>
          <w:color w:val="545454"/>
          <w:sz w:val="27"/>
        </w:rPr>
        <w:t>Партпроект</w:t>
      </w:r>
      <w:proofErr w:type="spellEnd"/>
      <w:r w:rsidRPr="00695B45">
        <w:rPr>
          <w:rFonts w:ascii="Georgia" w:eastAsia="Times New Roman" w:hAnsi="Georgia" w:cs="Times New Roman"/>
          <w:i/>
          <w:iCs/>
          <w:color w:val="545454"/>
          <w:sz w:val="27"/>
        </w:rPr>
        <w:t xml:space="preserve"> осуществляет </w:t>
      </w:r>
      <w:proofErr w:type="gramStart"/>
      <w:r w:rsidRPr="00695B45">
        <w:rPr>
          <w:rFonts w:ascii="Georgia" w:eastAsia="Times New Roman" w:hAnsi="Georgia" w:cs="Times New Roman"/>
          <w:i/>
          <w:iCs/>
          <w:color w:val="545454"/>
          <w:sz w:val="27"/>
        </w:rPr>
        <w:t>контроль за</w:t>
      </w:r>
      <w:proofErr w:type="gramEnd"/>
      <w:r w:rsidRPr="00695B45">
        <w:rPr>
          <w:rFonts w:ascii="Georgia" w:eastAsia="Times New Roman" w:hAnsi="Georgia" w:cs="Times New Roman"/>
          <w:i/>
          <w:iCs/>
          <w:color w:val="545454"/>
          <w:sz w:val="27"/>
        </w:rPr>
        <w:t xml:space="preserve"> их реставрацией, привлекая к активному сотрудничеству общественников, которые оперативно указывают на те или иные недостатки в работе. Кроме того, </w:t>
      </w:r>
      <w:proofErr w:type="spellStart"/>
      <w:r w:rsidRPr="00695B45">
        <w:rPr>
          <w:rFonts w:ascii="Georgia" w:eastAsia="Times New Roman" w:hAnsi="Georgia" w:cs="Times New Roman"/>
          <w:i/>
          <w:iCs/>
          <w:color w:val="545454"/>
          <w:sz w:val="27"/>
        </w:rPr>
        <w:t>партпроект</w:t>
      </w:r>
      <w:proofErr w:type="spellEnd"/>
      <w:r w:rsidRPr="00695B45">
        <w:rPr>
          <w:rFonts w:ascii="Georgia" w:eastAsia="Times New Roman" w:hAnsi="Georgia" w:cs="Times New Roman"/>
          <w:i/>
          <w:iCs/>
          <w:color w:val="545454"/>
          <w:sz w:val="27"/>
        </w:rPr>
        <w:t xml:space="preserve"> ведет специальное направление, которое посвящено сохранению памяти о Великой Отечественной войне. В рамках этого направления в регионах реализуются такие проекты, как «Защитникам Отечества посвящается…», «Вахта памяти», «Свеча памяти», «Диктант Победы» и многие другие.</w:t>
      </w:r>
    </w:p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D1EB9"/>
    <w:rsid w:val="001E4CAA"/>
    <w:rsid w:val="00265367"/>
    <w:rsid w:val="002770E4"/>
    <w:rsid w:val="002B05FB"/>
    <w:rsid w:val="002D0CA1"/>
    <w:rsid w:val="0039640E"/>
    <w:rsid w:val="003B0181"/>
    <w:rsid w:val="003D7771"/>
    <w:rsid w:val="00434962"/>
    <w:rsid w:val="00450DC0"/>
    <w:rsid w:val="004750CC"/>
    <w:rsid w:val="004B6566"/>
    <w:rsid w:val="004C1863"/>
    <w:rsid w:val="004E75A8"/>
    <w:rsid w:val="00534FFD"/>
    <w:rsid w:val="00633A4D"/>
    <w:rsid w:val="00695B45"/>
    <w:rsid w:val="006E1C27"/>
    <w:rsid w:val="0071561F"/>
    <w:rsid w:val="00760330"/>
    <w:rsid w:val="007E412B"/>
    <w:rsid w:val="007E57E3"/>
    <w:rsid w:val="008B7016"/>
    <w:rsid w:val="009E6AEF"/>
    <w:rsid w:val="009F22D2"/>
    <w:rsid w:val="00A01BD4"/>
    <w:rsid w:val="00A32056"/>
    <w:rsid w:val="00A3264A"/>
    <w:rsid w:val="00AB043A"/>
    <w:rsid w:val="00B24106"/>
    <w:rsid w:val="00B314B0"/>
    <w:rsid w:val="00D12D34"/>
    <w:rsid w:val="00D511E5"/>
    <w:rsid w:val="00D51AD2"/>
    <w:rsid w:val="00D90E0D"/>
    <w:rsid w:val="00D92983"/>
    <w:rsid w:val="00DA3C7E"/>
    <w:rsid w:val="00DA691D"/>
    <w:rsid w:val="00E63EC8"/>
    <w:rsid w:val="00EE7C2B"/>
    <w:rsid w:val="00F74F37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25</cp:revision>
  <dcterms:created xsi:type="dcterms:W3CDTF">2019-02-21T02:52:00Z</dcterms:created>
  <dcterms:modified xsi:type="dcterms:W3CDTF">2019-04-29T03:10:00Z</dcterms:modified>
</cp:coreProperties>
</file>