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03" w:rsidRDefault="005A3203" w:rsidP="005A3203">
      <w:pPr>
        <w:pStyle w:val="msonormalmailrucssattributepostfix"/>
        <w:spacing w:after="0" w:afterAutospacing="0" w:line="276" w:lineRule="auto"/>
        <w:ind w:firstLine="567"/>
        <w:jc w:val="both"/>
      </w:pPr>
      <w:r>
        <w:rPr>
          <w:rFonts w:eastAsia="Calibri"/>
          <w:sz w:val="28"/>
          <w:szCs w:val="28"/>
        </w:rPr>
        <w:t>В приграничных районах Республики Тыва сформированы и действуют добровольные народные дружины по защите государственной границы Российской Федерации при подразделениях Пограничного управления ФСБ России по Республике Тыва. При содействии добровольных народных дружин по защите государственной границы неоднократно выявлялись и задерживались нарушители государственной границы, нарушители режима государственной границы и правил пограничного режима.</w:t>
      </w:r>
    </w:p>
    <w:p w:rsidR="005A3203" w:rsidRDefault="005A3203" w:rsidP="005A3203">
      <w:pPr>
        <w:pStyle w:val="msonormalmailrucssattributepostfix"/>
        <w:spacing w:after="0" w:afterAutospacing="0" w:line="276" w:lineRule="auto"/>
        <w:ind w:firstLine="567"/>
        <w:jc w:val="both"/>
      </w:pPr>
      <w:r>
        <w:rPr>
          <w:rFonts w:eastAsia="Calibri"/>
          <w:sz w:val="28"/>
          <w:szCs w:val="28"/>
        </w:rPr>
        <w:t xml:space="preserve">Наиболее эффективно свои полномочия по защите государственной границы реализуют члены добровольных народных дружин с. </w:t>
      </w:r>
      <w:proofErr w:type="spellStart"/>
      <w:r>
        <w:rPr>
          <w:rFonts w:eastAsia="Calibri"/>
          <w:sz w:val="28"/>
          <w:szCs w:val="28"/>
        </w:rPr>
        <w:t>Мугур-Аксы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Солчур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Хандагайты</w:t>
      </w:r>
      <w:proofErr w:type="spellEnd"/>
      <w:r>
        <w:rPr>
          <w:rFonts w:eastAsia="Calibri"/>
          <w:sz w:val="28"/>
          <w:szCs w:val="28"/>
        </w:rPr>
        <w:t>, Эрзин, Нарын.</w:t>
      </w:r>
    </w:p>
    <w:p w:rsidR="005A3203" w:rsidRDefault="005A3203" w:rsidP="005A3203">
      <w:pPr>
        <w:pStyle w:val="msonormalmailrucssattributepostfix"/>
        <w:widowControl w:val="0"/>
        <w:autoSpaceDE w:val="0"/>
        <w:autoSpaceDN w:val="0"/>
        <w:adjustRightInd w:val="0"/>
        <w:spacing w:after="0" w:afterAutospacing="0" w:line="276" w:lineRule="auto"/>
        <w:ind w:firstLine="567"/>
        <w:jc w:val="both"/>
        <w:outlineLvl w:val="0"/>
      </w:pPr>
      <w:r>
        <w:rPr>
          <w:sz w:val="28"/>
          <w:szCs w:val="28"/>
        </w:rPr>
        <w:t xml:space="preserve">Как пример положительных действий отмечаем действия дружинника ДНД при отделении в м. </w:t>
      </w:r>
      <w:proofErr w:type="spellStart"/>
      <w:r>
        <w:rPr>
          <w:sz w:val="28"/>
          <w:szCs w:val="28"/>
        </w:rPr>
        <w:t>Цаган-Тологой</w:t>
      </w:r>
      <w:proofErr w:type="spellEnd"/>
      <w:r>
        <w:rPr>
          <w:sz w:val="28"/>
          <w:szCs w:val="28"/>
        </w:rPr>
        <w:t xml:space="preserve">, который, осуществляя выпас </w:t>
      </w:r>
      <w:proofErr w:type="gramStart"/>
      <w:r>
        <w:rPr>
          <w:sz w:val="28"/>
          <w:szCs w:val="28"/>
        </w:rPr>
        <w:t>лошадей</w:t>
      </w:r>
      <w:proofErr w:type="gramEnd"/>
      <w:r>
        <w:rPr>
          <w:sz w:val="28"/>
          <w:szCs w:val="28"/>
        </w:rPr>
        <w:t xml:space="preserve"> обнаружил движущийся от пункта пропуска «</w:t>
      </w:r>
      <w:proofErr w:type="spellStart"/>
      <w:r>
        <w:rPr>
          <w:sz w:val="28"/>
          <w:szCs w:val="28"/>
        </w:rPr>
        <w:t>Цаган-Тологой</w:t>
      </w:r>
      <w:proofErr w:type="spellEnd"/>
      <w:r>
        <w:rPr>
          <w:sz w:val="28"/>
          <w:szCs w:val="28"/>
        </w:rPr>
        <w:t xml:space="preserve">» в направлении м. </w:t>
      </w:r>
      <w:proofErr w:type="spellStart"/>
      <w:r>
        <w:rPr>
          <w:sz w:val="28"/>
          <w:szCs w:val="28"/>
        </w:rPr>
        <w:t>Кожээт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Нарын автомобиль марки «Хендай» с иностранным государственным регистрационным знаком, о чем немедленно сообщил уполномоченному отделения в м. </w:t>
      </w:r>
      <w:proofErr w:type="spellStart"/>
      <w:r>
        <w:rPr>
          <w:sz w:val="28"/>
          <w:szCs w:val="28"/>
        </w:rPr>
        <w:t>Цаган-Тологой</w:t>
      </w:r>
      <w:proofErr w:type="spellEnd"/>
      <w:r>
        <w:rPr>
          <w:sz w:val="28"/>
          <w:szCs w:val="28"/>
        </w:rPr>
        <w:t xml:space="preserve"> и продолжил наблюдение за обнаруженным автомобилем. По прибытию уполномоченного, дружинник указал место, где находится автомобиль. При проверке документов установлено, что за рулем находился гражданин Монголии, права въезда и пребывания в пограничной зоне у него не было. В результате гражданин Монголии привлечен к административной ответственности за совершение административного правонарушения, предусмотренного ч. 1.1. ст. 18.2 КоАП РФ.</w:t>
      </w:r>
    </w:p>
    <w:p w:rsidR="005A3203" w:rsidRDefault="005A3203" w:rsidP="005A3203">
      <w:pPr>
        <w:pStyle w:val="msonormalmailrucssattributepostfix"/>
        <w:spacing w:after="0" w:afterAutospacing="0"/>
        <w:jc w:val="both"/>
      </w:pPr>
      <w:r>
        <w:rPr>
          <w:sz w:val="28"/>
          <w:szCs w:val="28"/>
        </w:rPr>
        <w:t> </w:t>
      </w:r>
    </w:p>
    <w:p w:rsidR="005A3203" w:rsidRDefault="005A3203" w:rsidP="005A3203">
      <w:pPr>
        <w:pStyle w:val="msonormalmailrucssattributepostfix"/>
        <w:spacing w:after="0" w:afterAutospacing="0"/>
        <w:jc w:val="both"/>
      </w:pPr>
      <w:r>
        <w:rPr>
          <w:sz w:val="28"/>
          <w:szCs w:val="28"/>
        </w:rPr>
        <w:t>Пресс-служба ПУ ФСБ России по РТ</w:t>
      </w:r>
    </w:p>
    <w:p w:rsidR="00B17E26" w:rsidRPr="005A3203" w:rsidRDefault="00B17E26" w:rsidP="005A3203">
      <w:bookmarkStart w:id="0" w:name="_GoBack"/>
      <w:bookmarkEnd w:id="0"/>
    </w:p>
    <w:sectPr w:rsidR="00B17E26" w:rsidRPr="005A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C"/>
    <w:rsid w:val="000A4CDE"/>
    <w:rsid w:val="005A3203"/>
    <w:rsid w:val="007A342E"/>
    <w:rsid w:val="007C226C"/>
    <w:rsid w:val="008F693F"/>
    <w:rsid w:val="00B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2019-07-19T08:47:00Z</dcterms:created>
  <dcterms:modified xsi:type="dcterms:W3CDTF">2019-07-19T08:47:00Z</dcterms:modified>
</cp:coreProperties>
</file>