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55" w:rsidRDefault="00C4570E">
      <w:pPr>
        <w:pStyle w:val="Bodytext30"/>
        <w:shd w:val="clear" w:color="auto" w:fill="auto"/>
        <w:ind w:left="3380" w:right="608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36.05pt;margin-top:-6pt;width:221.75pt;height:65.75pt;z-index:-251658752;mso-wrap-distance-left:38.15pt;mso-wrap-distance-right:5pt;mso-wrap-distance-bottom:128.35pt;mso-position-horizontal-relative:margin" filled="f" stroked="f">
            <v:textbox style="mso-fit-shape-to-text:t" inset="0,0,0,0">
              <w:txbxContent>
                <w:p w:rsidR="00C62E55" w:rsidRDefault="00C4570E">
                  <w:pPr>
                    <w:pStyle w:val="Bodytext20"/>
                    <w:shd w:val="clear" w:color="auto" w:fill="auto"/>
                    <w:tabs>
                      <w:tab w:val="left" w:pos="983"/>
                    </w:tabs>
                    <w:spacing w:before="0" w:after="0" w:line="317" w:lineRule="exact"/>
                    <w:jc w:val="both"/>
                  </w:pPr>
                  <w:r>
                    <w:rPr>
                      <w:rStyle w:val="Bodytext2Cambria17ptScale60Exact"/>
                    </w:rPr>
                    <w:t>Г</w:t>
                  </w:r>
                  <w:r>
                    <w:rPr>
                      <w:rStyle w:val="Bodytext2Cambria17ptScale60Exact"/>
                    </w:rPr>
                    <w:tab/>
                  </w:r>
                  <w:r>
                    <w:rPr>
                      <w:rStyle w:val="Bodytext2Exact"/>
                    </w:rPr>
                    <w:t xml:space="preserve">Директору МБОУ СОШ </w:t>
                  </w:r>
                </w:p>
                <w:p w:rsidR="00C62E55" w:rsidRDefault="00C4570E">
                  <w:pPr>
                    <w:pStyle w:val="Bodytext20"/>
                    <w:shd w:val="clear" w:color="auto" w:fill="auto"/>
                    <w:spacing w:before="0" w:after="270" w:line="317" w:lineRule="exact"/>
                    <w:ind w:left="1780"/>
                  </w:pPr>
                  <w:r>
                    <w:rPr>
                      <w:rStyle w:val="Bodytext2Exact"/>
                    </w:rPr>
                    <w:t>с. Сусанино</w:t>
                  </w:r>
                </w:p>
                <w:p w:rsidR="00C62E55" w:rsidRDefault="00C4570E">
                  <w:pPr>
                    <w:pStyle w:val="Bodytext20"/>
                    <w:shd w:val="clear" w:color="auto" w:fill="auto"/>
                    <w:spacing w:before="0" w:after="0" w:line="280" w:lineRule="exact"/>
                    <w:ind w:left="1780"/>
                  </w:pPr>
                  <w:r>
                    <w:rPr>
                      <w:rStyle w:val="Bodytext2Exact"/>
                    </w:rPr>
                    <w:t xml:space="preserve">Г.И. </w:t>
                  </w:r>
                  <w:proofErr w:type="spellStart"/>
                  <w:r>
                    <w:rPr>
                      <w:rStyle w:val="Bodytext2Exact"/>
                    </w:rPr>
                    <w:t>Чурбаш</w:t>
                  </w:r>
                  <w:proofErr w:type="spellEnd"/>
                </w:p>
              </w:txbxContent>
            </v:textbox>
            <w10:wrap type="square" side="left" anchorx="margin"/>
          </v:shape>
        </w:pict>
      </w:r>
      <w:r>
        <w:t xml:space="preserve">АДМИНИСТРАЦИЯ </w:t>
      </w:r>
      <w:proofErr w:type="gramStart"/>
      <w:r>
        <w:t>УЛЬЧСКОГО</w:t>
      </w:r>
      <w:proofErr w:type="gramEnd"/>
    </w:p>
    <w:p w:rsidR="00C62E55" w:rsidRDefault="00C4570E">
      <w:pPr>
        <w:pStyle w:val="Bodytext30"/>
        <w:shd w:val="clear" w:color="auto" w:fill="auto"/>
        <w:ind w:left="2420" w:firstLine="0"/>
        <w:jc w:val="center"/>
      </w:pPr>
      <w:r>
        <w:t>МУНИЦИПАЛЬНОГО РАЙОНА</w:t>
      </w:r>
      <w:r>
        <w:br/>
        <w:t>ХАБАРОВСКОГО КРАЯ</w:t>
      </w:r>
      <w:r>
        <w:br/>
      </w:r>
      <w:r>
        <w:rPr>
          <w:rStyle w:val="Bodytext3Bold"/>
        </w:rPr>
        <w:t>ФИНАНСОВОЕ УПРАВЛЕНИЕ</w:t>
      </w:r>
    </w:p>
    <w:p w:rsidR="00C62E55" w:rsidRDefault="00C4570E">
      <w:pPr>
        <w:pStyle w:val="Bodytext40"/>
        <w:shd w:val="clear" w:color="auto" w:fill="auto"/>
        <w:spacing w:after="56"/>
        <w:ind w:left="2280" w:right="4840"/>
      </w:pPr>
      <w:r>
        <w:t xml:space="preserve">ул. 30 лет Победы, 54, с. </w:t>
      </w:r>
      <w:proofErr w:type="spellStart"/>
      <w:r>
        <w:t>Богородское</w:t>
      </w:r>
      <w:proofErr w:type="spellEnd"/>
      <w:r>
        <w:t>. 682400 тел. (842151) 5-14-60 Е-</w:t>
      </w:r>
      <w:proofErr w:type="spellStart"/>
      <w:r>
        <w:t>шаП</w:t>
      </w:r>
      <w:proofErr w:type="spellEnd"/>
      <w:r>
        <w:t xml:space="preserve">: Гтиргау@ас1тти1сЫ. </w:t>
      </w:r>
      <w:proofErr w:type="spellStart"/>
      <w:r>
        <w:t>ги</w:t>
      </w:r>
      <w:proofErr w:type="spellEnd"/>
      <w:r>
        <w:t xml:space="preserve"> ОКПО 02281351, ОГРН </w:t>
      </w:r>
      <w:r>
        <w:t>1022700848136 ИНН/КПП 2719002480/271901001</w:t>
      </w:r>
    </w:p>
    <w:p w:rsidR="00C62E55" w:rsidRDefault="00C4570E">
      <w:pPr>
        <w:pStyle w:val="Heading10"/>
        <w:keepNext/>
        <w:keepLines/>
        <w:shd w:val="clear" w:color="auto" w:fill="auto"/>
        <w:spacing w:before="0" w:after="164" w:line="360" w:lineRule="exact"/>
        <w:ind w:left="2280"/>
      </w:pPr>
      <w:bookmarkStart w:id="0" w:name="bookmark0"/>
      <w:r>
        <w:rPr>
          <w:rStyle w:val="Heading117ptItalicSpacing0pt"/>
        </w:rPr>
        <w:t>11</w:t>
      </w:r>
      <w:r>
        <w:rPr>
          <w:rStyle w:val="Heading11"/>
        </w:rPr>
        <w:t xml:space="preserve"> </w:t>
      </w:r>
      <w:proofErr w:type="spellStart"/>
      <w:r>
        <w:rPr>
          <w:rStyle w:val="Heading12"/>
        </w:rPr>
        <w:t>юО</w:t>
      </w:r>
      <w:proofErr w:type="spellEnd"/>
      <w:r>
        <w:rPr>
          <w:rStyle w:val="Heading13"/>
        </w:rPr>
        <w:t xml:space="preserve"> </w:t>
      </w:r>
      <w:r>
        <w:rPr>
          <w:vertAlign w:val="subscript"/>
        </w:rPr>
        <w:t>№</w:t>
      </w:r>
      <w:r>
        <w:t xml:space="preserve"> </w:t>
      </w:r>
      <w:r>
        <w:rPr>
          <w:rStyle w:val="Heading117ptItalicSpacing0pt0"/>
        </w:rPr>
        <w:t>ЧЦ</w:t>
      </w:r>
      <w:bookmarkEnd w:id="0"/>
    </w:p>
    <w:p w:rsidR="00C62E55" w:rsidRDefault="00C4570E">
      <w:pPr>
        <w:pStyle w:val="Bodytext50"/>
        <w:shd w:val="clear" w:color="auto" w:fill="auto"/>
        <w:tabs>
          <w:tab w:val="left" w:leader="underscore" w:pos="3993"/>
          <w:tab w:val="left" w:leader="underscore" w:pos="6077"/>
        </w:tabs>
        <w:spacing w:before="0" w:line="180" w:lineRule="exact"/>
        <w:ind w:left="2020"/>
      </w:pPr>
      <w:r>
        <w:t>на №</w:t>
      </w:r>
      <w:r>
        <w:tab/>
        <w:t>от</w:t>
      </w:r>
      <w:r>
        <w:tab/>
      </w:r>
    </w:p>
    <w:p w:rsidR="00C62E55" w:rsidRDefault="00C4570E">
      <w:pPr>
        <w:pStyle w:val="Bodytext60"/>
        <w:shd w:val="clear" w:color="auto" w:fill="auto"/>
        <w:spacing w:after="148" w:line="80" w:lineRule="exact"/>
      </w:pPr>
      <w:r>
        <w:t>I</w:t>
      </w:r>
    </w:p>
    <w:p w:rsidR="00C62E55" w:rsidRDefault="00C4570E" w:rsidP="003F6E04">
      <w:pPr>
        <w:pStyle w:val="Bodytext20"/>
        <w:shd w:val="clear" w:color="auto" w:fill="auto"/>
        <w:spacing w:before="0" w:after="619" w:line="340" w:lineRule="exact"/>
      </w:pPr>
      <w:r>
        <w:rPr>
          <w:rStyle w:val="Bodytext217ptScale40"/>
        </w:rPr>
        <w:t xml:space="preserve"> </w:t>
      </w:r>
      <w:r>
        <w:t>Об устранении нарушений</w:t>
      </w:r>
    </w:p>
    <w:p w:rsidR="00C62E55" w:rsidRDefault="00C4570E">
      <w:pPr>
        <w:pStyle w:val="Bodytext70"/>
        <w:shd w:val="clear" w:color="auto" w:fill="auto"/>
        <w:spacing w:before="0" w:after="245" w:line="280" w:lineRule="exact"/>
        <w:ind w:left="5120"/>
      </w:pPr>
      <w:r>
        <w:t>ПРЕДСТАВЛЕНИЕ № 3</w:t>
      </w:r>
    </w:p>
    <w:p w:rsidR="00C62E55" w:rsidRDefault="00C4570E" w:rsidP="003F6E04">
      <w:pPr>
        <w:pStyle w:val="Bodytext20"/>
        <w:shd w:val="clear" w:color="auto" w:fill="auto"/>
        <w:tabs>
          <w:tab w:val="left" w:pos="1976"/>
        </w:tabs>
        <w:spacing w:before="0" w:after="0" w:line="317" w:lineRule="exact"/>
        <w:ind w:firstLine="2700"/>
        <w:jc w:val="both"/>
      </w:pPr>
      <w:r>
        <w:t xml:space="preserve">В соответствии с Порядком осуществления финансовым управление] администрации </w:t>
      </w:r>
      <w:proofErr w:type="spellStart"/>
      <w:r>
        <w:t>Ульчского</w:t>
      </w:r>
      <w:proofErr w:type="spellEnd"/>
      <w:r>
        <w:t xml:space="preserve"> муниципального района контроля в финансово бюджетной </w:t>
      </w:r>
      <w:r>
        <w:t xml:space="preserve">сфере, утвержденным постановлением администрации </w:t>
      </w:r>
      <w:proofErr w:type="spellStart"/>
      <w:r>
        <w:t>Ульчског</w:t>
      </w:r>
      <w:proofErr w:type="spellEnd"/>
      <w:r>
        <w:t xml:space="preserve"> муниципального района от 17.05. 2017 г. №775-па «Об организации </w:t>
      </w:r>
      <w:proofErr w:type="spellStart"/>
      <w:r>
        <w:t>контрол</w:t>
      </w:r>
      <w:proofErr w:type="spellEnd"/>
      <w:r>
        <w:t xml:space="preserve"> в финансово-бюджетной сфере в </w:t>
      </w:r>
      <w:proofErr w:type="spellStart"/>
      <w:r>
        <w:t>Ульчском</w:t>
      </w:r>
      <w:proofErr w:type="spellEnd"/>
      <w:r>
        <w:t xml:space="preserve"> муниципальном район Хабаровского края», пунктом 5.1 плана финансового управления </w:t>
      </w:r>
      <w:proofErr w:type="gramStart"/>
      <w:r>
        <w:t>п</w:t>
      </w:r>
      <w:proofErr w:type="gramEnd"/>
      <w:r>
        <w:t xml:space="preserve"> осущ</w:t>
      </w:r>
      <w:r>
        <w:t>ествлению внутреннего муниципального финансового контроля на 201 тс</w:t>
      </w:r>
      <w:r>
        <w:tab/>
        <w:t>г. и на основании приказов финансового управления от 11.08.2017 г. №50-</w:t>
      </w:r>
      <w:r>
        <w:t>«О проведении плановой выездной проверки», от 29.08.2017 г. №54-к «&lt; продлении срока контрольного мероприятия», глав</w:t>
      </w:r>
      <w:r>
        <w:t xml:space="preserve">ным специалистом </w:t>
      </w:r>
      <w:proofErr w:type="gramStart"/>
      <w:r>
        <w:t>п</w:t>
      </w:r>
      <w:proofErr w:type="gramEnd"/>
      <w:r>
        <w:t xml:space="preserve"> ревизионной работе отдела доходов и финансового контроля </w:t>
      </w:r>
      <w:proofErr w:type="spellStart"/>
      <w:r>
        <w:t>финансовог</w:t>
      </w:r>
      <w:proofErr w:type="spellEnd"/>
      <w:r>
        <w:t xml:space="preserve"> управления администрации </w:t>
      </w:r>
      <w:proofErr w:type="spellStart"/>
      <w:r>
        <w:t>Ульчского</w:t>
      </w:r>
      <w:proofErr w:type="spellEnd"/>
      <w:r>
        <w:t xml:space="preserve"> муниципального района </w:t>
      </w:r>
      <w:proofErr w:type="spellStart"/>
      <w:r>
        <w:t>Аксиненк</w:t>
      </w:r>
      <w:proofErr w:type="spellEnd"/>
      <w:r>
        <w:t xml:space="preserve"> С.И. проведена проверка муниципального </w:t>
      </w:r>
      <w:proofErr w:type="spellStart"/>
      <w:r>
        <w:t>бюджетног</w:t>
      </w:r>
      <w:proofErr w:type="spellEnd"/>
      <w:r>
        <w:t xml:space="preserve"> общеобразовательного учреждения средняя общеобразовате</w:t>
      </w:r>
      <w:r>
        <w:t xml:space="preserve">льная школа I Сусанине (далее - учреждение) по вопросу соблюдения </w:t>
      </w:r>
      <w:proofErr w:type="spellStart"/>
      <w:r>
        <w:t>бюджетног</w:t>
      </w:r>
      <w:proofErr w:type="spellEnd"/>
      <w:r>
        <w:t xml:space="preserve"> законодательства Российской Федерации и иных нормативных </w:t>
      </w:r>
      <w:proofErr w:type="spellStart"/>
      <w:r>
        <w:t>правовь</w:t>
      </w:r>
      <w:proofErr w:type="spellEnd"/>
      <w:r>
        <w:t xml:space="preserve">] актов, регулирующих бюджетные правоотношения, полноты и </w:t>
      </w:r>
      <w:proofErr w:type="gramStart"/>
      <w:r>
        <w:t>достоверное</w:t>
      </w:r>
      <w:proofErr w:type="gramEnd"/>
      <w:r>
        <w:t>! отчетности об исполнении муниципального задан</w:t>
      </w:r>
      <w:r>
        <w:t xml:space="preserve">ия при </w:t>
      </w:r>
      <w:proofErr w:type="spellStart"/>
      <w:r>
        <w:t>использовани</w:t>
      </w:r>
      <w:proofErr w:type="spellEnd"/>
      <w:r>
        <w:t xml:space="preserve"> средств бюджета района, предоставленных в виде субсидий на выполнен* муниципального задания за 2016 год.</w:t>
      </w:r>
    </w:p>
    <w:p w:rsidR="00C62E55" w:rsidRDefault="00C4570E" w:rsidP="003F6E04">
      <w:pPr>
        <w:pStyle w:val="Bodytext20"/>
        <w:shd w:val="clear" w:color="auto" w:fill="auto"/>
        <w:spacing w:before="0" w:after="0" w:line="317" w:lineRule="exact"/>
      </w:pPr>
      <w:r>
        <w:t>Контрольное мероприятие проведено с 14.08.2017 г. по 05.09.2017 г. форме выездной плановой проверки.</w:t>
      </w:r>
    </w:p>
    <w:p w:rsidR="00C62E55" w:rsidRDefault="00C4570E" w:rsidP="003F6E04">
      <w:pPr>
        <w:pStyle w:val="Bodytext20"/>
        <w:shd w:val="clear" w:color="auto" w:fill="auto"/>
        <w:spacing w:before="0" w:after="0" w:line="317" w:lineRule="exact"/>
      </w:pPr>
      <w:r>
        <w:t>По результатам проведенного ко</w:t>
      </w:r>
      <w:r>
        <w:t>нтрольного мероприятия составлю Акт №8 от 05.09.2017 г.</w:t>
      </w:r>
    </w:p>
    <w:p w:rsidR="00C62E55" w:rsidRDefault="00C4570E" w:rsidP="003F6E04">
      <w:pPr>
        <w:pStyle w:val="Bodytext20"/>
        <w:shd w:val="clear" w:color="auto" w:fill="auto"/>
        <w:spacing w:before="0" w:after="0" w:line="317" w:lineRule="exact"/>
      </w:pPr>
      <w:r>
        <w:t xml:space="preserve">В ходе проведенного контрольного мероприятия выявлены </w:t>
      </w:r>
      <w:proofErr w:type="spellStart"/>
      <w:r>
        <w:t>следующг</w:t>
      </w:r>
      <w:proofErr w:type="spellEnd"/>
      <w:r>
        <w:t xml:space="preserve"> нарушения:</w:t>
      </w:r>
    </w:p>
    <w:p w:rsidR="00C62E55" w:rsidRDefault="00C4570E" w:rsidP="003F6E04">
      <w:pPr>
        <w:pStyle w:val="Bodytext20"/>
        <w:shd w:val="clear" w:color="auto" w:fill="auto"/>
        <w:spacing w:before="0" w:after="0" w:line="349" w:lineRule="exact"/>
      </w:pPr>
      <w:r>
        <w:t xml:space="preserve">Неподтвержденные (необоснованные) расходы составили в </w:t>
      </w:r>
      <w:proofErr w:type="spellStart"/>
      <w:r>
        <w:t>сумл</w:t>
      </w:r>
      <w:proofErr w:type="spellEnd"/>
      <w:r>
        <w:t xml:space="preserve"> 6 003,46 рублей в связи с оплатой услуг по ремонту питьевого </w:t>
      </w:r>
      <w:r>
        <w:t>фонтана</w:t>
      </w: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lastRenderedPageBreak/>
        <w:t>услуг электромонтера в отсутствии договоров на оказание вышеперечисленных услуг.</w:t>
      </w:r>
    </w:p>
    <w:p w:rsidR="003F6E04" w:rsidRPr="003F6E04" w:rsidRDefault="003F6E04" w:rsidP="003F6E04">
      <w:pPr>
        <w:tabs>
          <w:tab w:val="left" w:pos="2855"/>
        </w:tabs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Неправомерное использование средств составило в сумме 174 498,20 рублей, в связи с оплатой работ, включая кредиторскую задолженность за период 2013-2015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 xml:space="preserve">г., по очистке нечистот (ассенизации) </w:t>
      </w: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несоответствующему коду вида расходов Российской Федерации.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Сумма неэффективного расходования средств бюджета составила 329,49 рублей, в связи с перечислением бюджетных средств на погашение пени за неуплату страховых взносов в Пенсионный фонд РФ, в Федеральный фонд обязательного медицинского страхования, Фонд социального страхования.</w:t>
      </w:r>
    </w:p>
    <w:p w:rsidR="003F6E04" w:rsidRPr="003F6E04" w:rsidRDefault="003F6E04" w:rsidP="003F6E04">
      <w:pPr>
        <w:tabs>
          <w:tab w:val="left" w:pos="2286"/>
          <w:tab w:val="center" w:pos="4874"/>
          <w:tab w:val="right" w:pos="7604"/>
          <w:tab w:val="right" w:pos="9317"/>
        </w:tabs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В нарушение п.7 Приказа №81н и п. 8 главы 2 Порядка составления и утверждения плана финансово-хозяйственной деятельности муниципальных бюджетных учреждений, подведомственных комитету по образованию Администрации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№ 18 п.1 (далее - порядок №18 п.1) в текстовой части планов ФХД на 2016 год не указана информация по общей балансовой стоимости недвижимого муниципального имущества (в разрезе стоимости имущества, закрепленного</w:t>
      </w:r>
      <w:proofErr w:type="gram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собственником имущества за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учреждением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на праве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оперативного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управления;</w:t>
      </w:r>
    </w:p>
    <w:p w:rsidR="003F6E04" w:rsidRPr="003F6E04" w:rsidRDefault="003F6E04" w:rsidP="003F6E04">
      <w:pPr>
        <w:tabs>
          <w:tab w:val="left" w:pos="2286"/>
          <w:tab w:val="center" w:pos="4874"/>
          <w:tab w:val="right" w:pos="9317"/>
        </w:tabs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приобретенного</w:t>
      </w:r>
      <w:proofErr w:type="gramEnd"/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учреждением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(подразделением) за счет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выделенных</w:t>
      </w:r>
    </w:p>
    <w:p w:rsidR="003F6E04" w:rsidRPr="003F6E04" w:rsidRDefault="003F6E04" w:rsidP="003F6E04">
      <w:pPr>
        <w:tabs>
          <w:tab w:val="left" w:pos="2286"/>
          <w:tab w:val="center" w:pos="4874"/>
          <w:tab w:val="right" w:pos="7604"/>
        </w:tabs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собственником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имущества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средств; приобретенного</w:t>
      </w:r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учреждением (подразделением) за счет доходов, полученных от иной приносящей доход деятельности) на дату составления плана.</w:t>
      </w:r>
    </w:p>
    <w:p w:rsidR="003F6E04" w:rsidRPr="003F6E04" w:rsidRDefault="003F6E04" w:rsidP="003F6E04">
      <w:pPr>
        <w:tabs>
          <w:tab w:val="right" w:pos="7604"/>
          <w:tab w:val="right" w:pos="9317"/>
        </w:tabs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В нарушении ст.29 Закона №273-Ф3 и постановления Правительства РФ №582 от 10.07.2013 г. «Об утверждении Правил размещения на официальном сайте образовательной организации в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организации», учреждением не обеспечено размещение в информационно-телекоммуникационной сети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«Интернет»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измененных</w:t>
      </w:r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планов ФХД (от 16.02.2016 г., от 31.05.2016 г., от 08.11.2016 г., от 23.12.2016</w:t>
      </w:r>
      <w:proofErr w:type="gramEnd"/>
    </w:p>
    <w:p w:rsidR="003F6E04" w:rsidRPr="003F6E04" w:rsidRDefault="003F6E04" w:rsidP="003F6E04">
      <w:pPr>
        <w:keepNext/>
        <w:keepLines/>
        <w:spacing w:line="353" w:lineRule="exact"/>
        <w:jc w:val="both"/>
        <w:outlineLvl w:val="0"/>
        <w:rPr>
          <w:rFonts w:ascii="Times New Roman" w:eastAsia="Times New Roman" w:hAnsi="Times New Roman" w:cs="Times New Roman"/>
          <w:b/>
          <w:bCs/>
          <w:sz w:val="19"/>
          <w:szCs w:val="19"/>
        </w:rPr>
      </w:pPr>
      <w:r w:rsidRPr="003F6E04">
        <w:rPr>
          <w:rFonts w:ascii="Times New Roman" w:eastAsia="Times New Roman" w:hAnsi="Times New Roman" w:cs="Times New Roman"/>
          <w:b/>
          <w:bCs/>
          <w:sz w:val="19"/>
          <w:szCs w:val="19"/>
        </w:rPr>
        <w:t>Г.).</w:t>
      </w:r>
    </w:p>
    <w:p w:rsidR="003F6E04" w:rsidRPr="003F6E04" w:rsidRDefault="003F6E04" w:rsidP="003F6E04">
      <w:pPr>
        <w:spacing w:line="353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 нарушение пп.2.1.3 соглашения на 2016 год, Комитетом не соблюдены размеры сумм перечисления субсидии, определенные графиком перечисления субсидии.</w:t>
      </w:r>
    </w:p>
    <w:p w:rsidR="003F6E04" w:rsidRPr="003F6E04" w:rsidRDefault="003F6E04" w:rsidP="003F6E04">
      <w:pPr>
        <w:spacing w:line="353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Объём субсидии на выполнение муниципального задания в 2016 году в сумме 18 188 628,70 рублей перечислен комитетом учреждению в полном объеме, с нарушением сроков указанных в графике и сумм перечисления субсидий в размере 945 090,18 рублей.</w:t>
      </w:r>
    </w:p>
    <w:p w:rsidR="003F6E04" w:rsidRPr="003F6E04" w:rsidRDefault="003F6E04" w:rsidP="003F6E04">
      <w:pPr>
        <w:spacing w:line="353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В показателе «Удельный вес численности выпускников 11 класса, поступивших в учреждение высшего профессионального образования» фактическое процентное значение показателя </w:t>
      </w: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отчетный составило 60%.</w:t>
      </w: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lastRenderedPageBreak/>
        <w:t>Значение в размере 75% утвержденное муниципальной программой не достигнуто;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 показателе «Доля учащихся 11 класса, успешно сдавших ЕГЭ от числа сдавших (по предметам по выбору)» недостоверно указано фактическое процентное значение показателя за отчетный год в размере 35%. При повторном расчете, данный показатель фактически составил 40%. Значение в размере 100% утвержденное муниципальной программой не достигнуто;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В показателе «Доля учащихся 9 классов, получивших документ государственного образца об основном общем образовании» фактическое процентное значение показателя за отчетный составило 44,4%. Значение в размере 50% утвержденное муниципальной программой не достигнуто;</w:t>
      </w:r>
      <w:proofErr w:type="gramEnd"/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В показателе «Доля победителей и призеров всех этапов Всероссийской олимпиады школьников (учащихся 9-11 классов)» недостоверно указано фактическое процентное значение показателя за отчетный год в размере 50%. При повторном расчете, данный показатель фактически составил 22,2%. Стоит отметить, что процентное значение данного показателя не было запланировано в муниципальной программе. </w:t>
      </w: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Так же в данном показателе некорректно указано значение, утвержденное в муниципальном задании на отчетный финансовый год;</w:t>
      </w:r>
      <w:proofErr w:type="gramEnd"/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 показателе «Доля педагогических работников, имеющих первую и высшую категории» недостоверно указано фактическое процентное значение в размере 23,5%. При повторном расчете, данный показатель фактически составил 25%. Значение в размере 50% утвержденное муниципальной программой не достигнуто;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Отсутствует характеристика причин отклонения от запланированных значений во всех недостигнутых показателях, за исключением показателя «Доля педагогических работников, имеющих первую и высшую категорию»;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 показателе «Удовлетворенность качеством общего образования детей», показателе «Удельный вес численности выпускников 11 класса, поступивших в учреждения высшего профессионального образования», п.8 показателя «Доля выпускников 4-х классов, окончивших 1 ступень обучение на «хорошо и отлично»» отсутствует источник информации о фактическом значении показателя.</w:t>
      </w:r>
    </w:p>
    <w:p w:rsidR="003F6E04" w:rsidRPr="003F6E04" w:rsidRDefault="003F6E04" w:rsidP="003F6E04">
      <w:pPr>
        <w:spacing w:line="349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Выявлено отсутствие счетов на оплату за коммунальные услуги за май - июнь 2016 года.</w:t>
      </w:r>
    </w:p>
    <w:p w:rsidR="003F6E04" w:rsidRPr="003F6E04" w:rsidRDefault="003F6E04" w:rsidP="003F6E04">
      <w:pPr>
        <w:spacing w:line="313" w:lineRule="exact"/>
        <w:ind w:firstLine="620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Отсутствует спецификация к договору поставки системы видеонаблюдения.</w:t>
      </w:r>
    </w:p>
    <w:p w:rsidR="003F6E04" w:rsidRPr="003F6E04" w:rsidRDefault="003F6E04" w:rsidP="003F6E04">
      <w:pPr>
        <w:spacing w:line="349" w:lineRule="exact"/>
        <w:ind w:firstLine="7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 целях устранения вышеуказанных нарушений и недостатков, выявленных в ходе проведения контрольных действий и отмеченных в акте проверки, необходимо:</w:t>
      </w:r>
    </w:p>
    <w:p w:rsidR="003F6E04" w:rsidRPr="003F6E04" w:rsidRDefault="003F6E04" w:rsidP="003F6E04">
      <w:pPr>
        <w:numPr>
          <w:ilvl w:val="0"/>
          <w:numId w:val="1"/>
        </w:numPr>
        <w:tabs>
          <w:tab w:val="left" w:pos="896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В срок до 21 октября 2017 г. разработать, утвердить и предоставить в финансовое управление администрации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Ульчского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план мероприятий по устранению выявленных нарушений и недостатков.</w:t>
      </w:r>
    </w:p>
    <w:p w:rsidR="003F6E04" w:rsidRPr="003F6E04" w:rsidRDefault="003F6E04" w:rsidP="003F6E04">
      <w:pPr>
        <w:numPr>
          <w:ilvl w:val="0"/>
          <w:numId w:val="1"/>
        </w:numPr>
        <w:tabs>
          <w:tab w:val="left" w:pos="896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Производить оплату услуг в соответствии с заключенными договорами (Срок - постоянно).</w:t>
      </w:r>
    </w:p>
    <w:p w:rsidR="003F6E04" w:rsidRPr="003F6E04" w:rsidRDefault="003F6E04" w:rsidP="003F6E04">
      <w:pPr>
        <w:numPr>
          <w:ilvl w:val="0"/>
          <w:numId w:val="1"/>
        </w:numPr>
        <w:tabs>
          <w:tab w:val="left" w:pos="896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Осуществлять расходные операции по экономическим статьям в соответствии с Указаниями о порядке применения бюджетной классификации Российской Федерации, 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lastRenderedPageBreak/>
        <w:t>утвержденными приказами Министерства финансов Российской Федерации (Срок - постоянно).</w:t>
      </w:r>
    </w:p>
    <w:p w:rsidR="003F6E04" w:rsidRPr="003F6E04" w:rsidRDefault="003F6E04" w:rsidP="003F6E04">
      <w:pPr>
        <w:numPr>
          <w:ilvl w:val="0"/>
          <w:numId w:val="1"/>
        </w:numPr>
        <w:tabs>
          <w:tab w:val="left" w:pos="896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Не допускать нарушения сроков уплаты страховых взносов во внебюджетные фонды (Срок - постоянно).</w:t>
      </w:r>
    </w:p>
    <w:p w:rsidR="003F6E04" w:rsidRPr="003F6E04" w:rsidRDefault="003F6E04" w:rsidP="003F6E04">
      <w:pPr>
        <w:numPr>
          <w:ilvl w:val="0"/>
          <w:numId w:val="1"/>
        </w:numPr>
        <w:tabs>
          <w:tab w:val="left" w:pos="927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Обеспечить:</w:t>
      </w:r>
    </w:p>
    <w:p w:rsidR="003F6E04" w:rsidRPr="003F6E04" w:rsidRDefault="003F6E04" w:rsidP="003F6E04">
      <w:pPr>
        <w:numPr>
          <w:ilvl w:val="0"/>
          <w:numId w:val="2"/>
        </w:numPr>
        <w:tabs>
          <w:tab w:val="left" w:pos="812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соблюдение требований к формированию плана ФХД на 2016 год и</w:t>
      </w:r>
    </w:p>
    <w:p w:rsidR="003F6E04" w:rsidRPr="003F6E04" w:rsidRDefault="003F6E04" w:rsidP="003F6E04">
      <w:pPr>
        <w:tabs>
          <w:tab w:val="left" w:pos="3582"/>
          <w:tab w:val="left" w:pos="7376"/>
        </w:tabs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последующие финансовые годы, установленных Приказом №81н Порядка №18 п.1 в части указания в текстовой (описательной) информация по общей балансовой стоимости движимого (в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т.ч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>. балансовая стоимость особо ценного движимого имущества) и недвижимого муниципального имущества (в разрезе стоимости имущества, закрепленного собственником имущества за учреждением на праве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оперативного управления;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приобретенного</w:t>
      </w:r>
      <w:proofErr w:type="gramEnd"/>
    </w:p>
    <w:p w:rsidR="003F6E04" w:rsidRPr="003F6E04" w:rsidRDefault="003F6E04" w:rsidP="003F6E04">
      <w:pPr>
        <w:tabs>
          <w:tab w:val="left" w:pos="1894"/>
          <w:tab w:val="left" w:pos="3582"/>
        </w:tabs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F6E04">
        <w:rPr>
          <w:rFonts w:ascii="Times New Roman" w:eastAsia="Times New Roman" w:hAnsi="Times New Roman" w:cs="Times New Roman"/>
          <w:sz w:val="28"/>
          <w:szCs w:val="28"/>
        </w:rPr>
        <w:t>учреждением (подразделением) за счет выделенных собственником имущества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учреждения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ab/>
        <w:t>средств; приобретенного учреждением</w:t>
      </w:r>
      <w:proofErr w:type="gramEnd"/>
    </w:p>
    <w:p w:rsidR="003F6E04" w:rsidRPr="003F6E04" w:rsidRDefault="003F6E04" w:rsidP="003F6E04">
      <w:pPr>
        <w:spacing w:line="34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(подразделением) за счет доходов, полученных от иной приносящей доход деятельности) на дату составления плана (Срок - постоянно).</w:t>
      </w:r>
    </w:p>
    <w:p w:rsidR="003F6E04" w:rsidRPr="003F6E04" w:rsidRDefault="003F6E04" w:rsidP="003F6E04">
      <w:pPr>
        <w:numPr>
          <w:ilvl w:val="0"/>
          <w:numId w:val="2"/>
        </w:numPr>
        <w:tabs>
          <w:tab w:val="left" w:pos="777"/>
        </w:tabs>
        <w:spacing w:line="349" w:lineRule="exact"/>
        <w:ind w:firstLine="600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соблюдение ст.29 Закона №273-ФЗ и постановления Правительства РФ • №582 от 10.07.2013 г. «Об утверждении Правил размещения на официальном сайте образовательной организации в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информационно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softHyphen/>
        <w:t>телекоммуникационной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сети «Интернет» и обновления информации об образовательной организации» (Срок - постоянно).</w:t>
      </w:r>
    </w:p>
    <w:p w:rsidR="003F6E04" w:rsidRPr="003F6E04" w:rsidRDefault="003F6E04" w:rsidP="003F6E04">
      <w:pPr>
        <w:numPr>
          <w:ilvl w:val="0"/>
          <w:numId w:val="2"/>
        </w:numPr>
        <w:tabs>
          <w:tab w:val="left" w:pos="777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внесение в последующие финансовые годы корректировки размера сумм и сроков перечисления субсидий на финансовое обеспечение выполнения муниципального задания на оказание муниципальных услуг (выполненных работ), определенных в графиках с формированием и приложением уточненных графиков (Срок - постоянно).</w:t>
      </w:r>
    </w:p>
    <w:p w:rsidR="003F6E04" w:rsidRPr="003F6E04" w:rsidRDefault="003F6E04" w:rsidP="003F6E04">
      <w:pPr>
        <w:numPr>
          <w:ilvl w:val="0"/>
          <w:numId w:val="2"/>
        </w:numPr>
        <w:tabs>
          <w:tab w:val="left" w:pos="774"/>
        </w:tabs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t>предоставление достоверной информации отраженной в отчетах об исполнении муниципального задания (Срок - постоянно).</w:t>
      </w:r>
    </w:p>
    <w:p w:rsidR="003F6E04" w:rsidRPr="003F6E04" w:rsidRDefault="003F6E04" w:rsidP="003F6E04">
      <w:pPr>
        <w:spacing w:line="349" w:lineRule="exact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 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Pr="003F6E0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21.10.2017 года 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необходимо проинформировать </w:t>
      </w:r>
      <w:proofErr w:type="spellStart"/>
      <w:r w:rsidRPr="003F6E04">
        <w:rPr>
          <w:rFonts w:ascii="Times New Roman" w:eastAsia="Times New Roman" w:hAnsi="Times New Roman" w:cs="Times New Roman"/>
          <w:sz w:val="28"/>
          <w:szCs w:val="28"/>
        </w:rPr>
        <w:t>финуправление</w:t>
      </w:r>
      <w:proofErr w:type="spellEnd"/>
      <w:r w:rsidRPr="003F6E04">
        <w:rPr>
          <w:rFonts w:ascii="Times New Roman" w:eastAsia="Times New Roman" w:hAnsi="Times New Roman" w:cs="Times New Roman"/>
          <w:sz w:val="28"/>
          <w:szCs w:val="28"/>
        </w:rPr>
        <w:t xml:space="preserve"> в письменной форме о результатах рассмотрения настоящего представления и принятых мерах.</w:t>
      </w:r>
    </w:p>
    <w:p w:rsidR="003F6E04" w:rsidRPr="003F6E04" w:rsidRDefault="003F6E04" w:rsidP="003F6E04">
      <w:pPr>
        <w:spacing w:line="349" w:lineRule="exact"/>
        <w:ind w:left="60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F6E04">
        <w:rPr>
          <w:rFonts w:ascii="Times New Roman" w:eastAsia="Times New Roman" w:hAnsi="Times New Roman" w:cs="Times New Roman"/>
          <w:sz w:val="28"/>
          <w:szCs w:val="28"/>
        </w:rPr>
        <w:pict>
          <v:shape id="_x0000_s1028" type="#_x0000_t202" style="position:absolute;left:0;text-align:left;margin-left:28.25pt;margin-top:146.5pt;width:212.4pt;height:27.35pt;z-index:-251656704;mso-wrap-distance-left:28.25pt;mso-wrap-distance-right:67.85pt;mso-wrap-distance-bottom:83.9pt;mso-position-horizontal-relative:margin" filled="f" stroked="f">
            <v:textbox style="mso-fit-shape-to-text:t" inset="0,0,0,0">
              <w:txbxContent>
                <w:p w:rsidR="003F6E04" w:rsidRDefault="003F6E04" w:rsidP="003F6E04">
                  <w:pPr>
                    <w:pStyle w:val="Bodytext20"/>
                    <w:shd w:val="clear" w:color="auto" w:fill="auto"/>
                    <w:spacing w:line="234" w:lineRule="exact"/>
                  </w:pPr>
                  <w:r>
                    <w:rPr>
                      <w:rStyle w:val="Bodytext2Exact"/>
                    </w:rPr>
                    <w:t>Начальник финансового управления администрации района</w:t>
                  </w:r>
                </w:p>
              </w:txbxContent>
            </v:textbox>
            <w10:wrap type="topAndBottom" anchorx="margin"/>
          </v:shape>
        </w:pict>
      </w:r>
      <w:r>
        <w:rPr>
          <w:rFonts w:ascii="Times New Roman" w:eastAsia="Times New Roman" w:hAnsi="Times New Roman" w:cs="Times New Roman"/>
          <w:noProof/>
          <w:sz w:val="28"/>
          <w:szCs w:val="28"/>
          <w:lang w:bidi="ar-SA"/>
        </w:rPr>
        <w:drawing>
          <wp:anchor distT="0" distB="0" distL="2035810" distR="779780" simplePos="0" relativeHeight="251660800" behindDoc="1" locked="0" layoutInCell="1" allowOverlap="1">
            <wp:simplePos x="0" y="0"/>
            <wp:positionH relativeFrom="margin">
              <wp:posOffset>3917950</wp:posOffset>
            </wp:positionH>
            <wp:positionV relativeFrom="paragraph">
              <wp:posOffset>1643380</wp:posOffset>
            </wp:positionV>
            <wp:extent cx="591185" cy="1627505"/>
            <wp:effectExtent l="0" t="0" r="0" b="0"/>
            <wp:wrapTopAndBottom/>
            <wp:docPr id="1" name="Рисунок 1" descr="C:\Users\C5DE~1\AppData\Local\Temp\Rar$DI52.608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5DE~1\AppData\Local\Temp\Rar$DI52.608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1627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F6E04">
        <w:rPr>
          <w:rFonts w:ascii="Times New Roman" w:eastAsia="Times New Roman" w:hAnsi="Times New Roman" w:cs="Times New Roman"/>
          <w:sz w:val="28"/>
          <w:szCs w:val="28"/>
        </w:rPr>
        <w:pict>
          <v:shape id="_x0000_s1030" type="#_x0000_t202" style="position:absolute;left:0;text-align:left;margin-left:416.35pt;margin-top:156.35pt;width:79.75pt;height:16.9pt;z-index:-251654656;mso-wrap-distance-left:184.2pt;mso-wrap-distance-right:5pt;mso-wrap-distance-bottom:84.5pt;mso-position-horizontal-relative:margin;mso-position-vertical-relative:text" filled="f" stroked="f">
            <v:textbox style="mso-fit-shape-to-text:t" inset="0,0,0,0">
              <w:txbxContent>
                <w:p w:rsidR="003F6E04" w:rsidRDefault="003F6E04" w:rsidP="003F6E04">
                  <w:pPr>
                    <w:pStyle w:val="Bodytext20"/>
                    <w:shd w:val="clear" w:color="auto" w:fill="auto"/>
                    <w:spacing w:line="280" w:lineRule="exact"/>
                  </w:pPr>
                  <w:r>
                    <w:rPr>
                      <w:rStyle w:val="Bodytext2Exact"/>
                    </w:rPr>
                    <w:t>И.Д. Баскова</w:t>
                  </w:r>
                </w:p>
              </w:txbxContent>
            </v:textbox>
            <w10:wrap type="topAndBottom" anchorx="margin"/>
          </v:shape>
        </w:pic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>Информируем Вас, что должностные лица МБОУ СОШ с. Сусанино за невыполнение в установленный срок законного представления финансового управления администрации района могут быть привлечены к административной ответственности на основании части 20 статьи 19.5 Кодекса Российской Федерации об административных правонарушениях.</w:t>
      </w:r>
    </w:p>
    <w:p w:rsidR="003F6E04" w:rsidRPr="003F6E04" w:rsidRDefault="003F6E04" w:rsidP="003F6E04">
      <w:pPr>
        <w:spacing w:line="241" w:lineRule="exact"/>
        <w:ind w:left="600" w:right="5860"/>
        <w:rPr>
          <w:rFonts w:ascii="Times New Roman" w:eastAsia="Times New Roman" w:hAnsi="Times New Roman" w:cs="Times New Roman"/>
        </w:rPr>
      </w:pPr>
      <w:r w:rsidRPr="003F6E04">
        <w:rPr>
          <w:rFonts w:ascii="Times New Roman" w:eastAsia="Times New Roman" w:hAnsi="Times New Roman" w:cs="Times New Roman"/>
        </w:rPr>
        <w:t xml:space="preserve">исп.: </w:t>
      </w:r>
      <w:proofErr w:type="spellStart"/>
      <w:r w:rsidRPr="003F6E04">
        <w:rPr>
          <w:rFonts w:ascii="Times New Roman" w:eastAsia="Times New Roman" w:hAnsi="Times New Roman" w:cs="Times New Roman"/>
        </w:rPr>
        <w:t>Аксиненко</w:t>
      </w:r>
      <w:proofErr w:type="spellEnd"/>
      <w:r w:rsidRPr="003F6E04">
        <w:rPr>
          <w:rFonts w:ascii="Times New Roman" w:eastAsia="Times New Roman" w:hAnsi="Times New Roman" w:cs="Times New Roman"/>
        </w:rPr>
        <w:t xml:space="preserve"> Степан Игоревич </w:t>
      </w:r>
      <w:r w:rsidRPr="003F6E04">
        <w:rPr>
          <w:rFonts w:ascii="Times New Roman" w:eastAsia="Times New Roman" w:hAnsi="Times New Roman" w:cs="Times New Roman"/>
          <w:sz w:val="28"/>
          <w:szCs w:val="28"/>
        </w:rPr>
        <w:t>5-10-63</w:t>
      </w:r>
    </w:p>
    <w:p w:rsidR="003F6E04" w:rsidRDefault="003F6E04" w:rsidP="003F6E04">
      <w:pPr>
        <w:pStyle w:val="Bodytext20"/>
        <w:shd w:val="clear" w:color="auto" w:fill="auto"/>
        <w:spacing w:before="0" w:after="0" w:line="349" w:lineRule="exact"/>
      </w:pPr>
      <w:bookmarkStart w:id="1" w:name="_GoBack"/>
      <w:bookmarkEnd w:id="1"/>
    </w:p>
    <w:sectPr w:rsidR="003F6E04">
      <w:footerReference w:type="default" r:id="rId9"/>
      <w:pgSz w:w="11900" w:h="16840"/>
      <w:pgMar w:top="1249" w:right="83" w:bottom="1249" w:left="5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70E" w:rsidRDefault="00C4570E">
      <w:r>
        <w:separator/>
      </w:r>
    </w:p>
  </w:endnote>
  <w:endnote w:type="continuationSeparator" w:id="0">
    <w:p w:rsidR="00C4570E" w:rsidRDefault="00C45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E55" w:rsidRDefault="00C4570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6.6pt;margin-top:784.2pt;width:528.5pt;height:11.7pt;z-index:-251658752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C62E55" w:rsidRDefault="00C4570E">
                <w:pPr>
                  <w:pStyle w:val="Headerorfooter0"/>
                  <w:shd w:val="clear" w:color="auto" w:fill="auto"/>
                  <w:tabs>
                    <w:tab w:val="right" w:pos="10570"/>
                  </w:tabs>
                  <w:spacing w:line="240" w:lineRule="auto"/>
                </w:pPr>
                <w:r>
                  <w:rPr>
                    <w:rStyle w:val="HeaderorfooterArial95pt"/>
                  </w:rPr>
                  <w:t>БФУ 12292</w:t>
                </w:r>
                <w:r>
                  <w:rPr>
                    <w:rStyle w:val="HeaderorfooterArial95pt"/>
                  </w:rPr>
                  <w:tab/>
                </w:r>
                <w:r>
                  <w:rPr>
                    <w:rStyle w:val="Headerorfooter1"/>
                  </w:rPr>
                  <w:t>МАУ «НИЦ «Амурский маяк». Заказ № 1018, т.201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70E" w:rsidRDefault="00C4570E"/>
  </w:footnote>
  <w:footnote w:type="continuationSeparator" w:id="0">
    <w:p w:rsidR="00C4570E" w:rsidRDefault="00C4570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DE1F55"/>
    <w:multiLevelType w:val="multilevel"/>
    <w:tmpl w:val="49BAE7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725217C"/>
    <w:multiLevelType w:val="multilevel"/>
    <w:tmpl w:val="A06E0D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C62E55"/>
    <w:rsid w:val="003F6E04"/>
    <w:rsid w:val="00C4570E"/>
    <w:rsid w:val="00C6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Cambria17ptScale60Exact">
    <w:name w:val="Body text (2) + Cambria;17 pt;Scale 60% Exact"/>
    <w:basedOn w:val="Bodytext2"/>
    <w:rPr>
      <w:rFonts w:ascii="Cambria" w:eastAsia="Cambria" w:hAnsi="Cambria" w:cs="Cambria"/>
      <w:b w:val="0"/>
      <w:bCs w:val="0"/>
      <w:i w:val="0"/>
      <w:iCs w:val="0"/>
      <w:smallCaps w:val="0"/>
      <w:strike w:val="0"/>
      <w:w w:val="60"/>
      <w:sz w:val="34"/>
      <w:szCs w:val="34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HeaderorfooterArial95pt">
    <w:name w:val="Header or footer + Arial;9.5 pt"/>
    <w:basedOn w:val="Headerorfooter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Headerorfooter1">
    <w:name w:val="Header or footer"/>
    <w:basedOn w:val="Headerorfooter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Bodytext3Bold">
    <w:name w:val="Body text (3) + Bold"/>
    <w:basedOn w:val="Bodytext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Heading1">
    <w:name w:val="Heading #1_"/>
    <w:basedOn w:val="a0"/>
    <w:link w:val="Heading10"/>
    <w:rPr>
      <w:rFonts w:ascii="Cambria" w:eastAsia="Cambria" w:hAnsi="Cambria" w:cs="Cambria"/>
      <w:b w:val="0"/>
      <w:bCs w:val="0"/>
      <w:i w:val="0"/>
      <w:iCs w:val="0"/>
      <w:smallCaps w:val="0"/>
      <w:strike w:val="0"/>
      <w:spacing w:val="40"/>
      <w:sz w:val="36"/>
      <w:szCs w:val="36"/>
      <w:u w:val="none"/>
    </w:rPr>
  </w:style>
  <w:style w:type="character" w:customStyle="1" w:styleId="Heading117ptItalicSpacing0pt">
    <w:name w:val="Heading #1 + 17 pt;Italic;Spacing 0 pt"/>
    <w:basedOn w:val="Heading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Heading11">
    <w:name w:val="Heading #1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Heading12">
    <w:name w:val="Heading #1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Heading13">
    <w:name w:val="Heading #1"/>
    <w:basedOn w:val="Heading1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Heading117ptItalicSpacing0pt0">
    <w:name w:val="Heading #1 + 17 pt;Italic;Spacing 0 pt"/>
    <w:basedOn w:val="Heading1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6">
    <w:name w:val="Body text (6)_"/>
    <w:basedOn w:val="a0"/>
    <w:link w:val="Bodytext60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10ptItalicSpacing-2pt">
    <w:name w:val="Body text (2) + 10 pt;Italic;Spacing -2 pt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Bodytext217ptScale40">
    <w:name w:val="Body text (2) + 17 pt;Scale 40%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40"/>
      <w:position w:val="0"/>
      <w:sz w:val="34"/>
      <w:szCs w:val="34"/>
      <w:u w:val="none"/>
      <w:lang w:val="ru-RU" w:eastAsia="ru-RU" w:bidi="ru-RU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180" w:after="72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line="277" w:lineRule="exact"/>
      <w:ind w:hanging="460"/>
    </w:pPr>
    <w:rPr>
      <w:rFonts w:ascii="Times New Roman" w:eastAsia="Times New Roman" w:hAnsi="Times New Roman" w:cs="Times New Roman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180" w:line="205" w:lineRule="exact"/>
      <w:ind w:firstLine="140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80" w:after="240" w:line="0" w:lineRule="atLeast"/>
      <w:outlineLvl w:val="0"/>
    </w:pPr>
    <w:rPr>
      <w:rFonts w:ascii="Cambria" w:eastAsia="Cambria" w:hAnsi="Cambria" w:cs="Cambria"/>
      <w:spacing w:val="40"/>
      <w:sz w:val="36"/>
      <w:szCs w:val="3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0" w:lineRule="atLeast"/>
      <w:jc w:val="both"/>
    </w:pPr>
    <w:rPr>
      <w:rFonts w:ascii="Cambria" w:eastAsia="Cambria" w:hAnsi="Cambria" w:cs="Cambria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180" w:line="0" w:lineRule="atLeast"/>
    </w:pPr>
    <w:rPr>
      <w:rFonts w:ascii="Cambria" w:eastAsia="Cambria" w:hAnsi="Cambria" w:cs="Cambria"/>
      <w:sz w:val="8"/>
      <w:szCs w:val="8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720" w:after="36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1399</Words>
  <Characters>7979</Characters>
  <Application>Microsoft Office Word</Application>
  <DocSecurity>0</DocSecurity>
  <Lines>66</Lines>
  <Paragraphs>18</Paragraphs>
  <ScaleCrop>false</ScaleCrop>
  <Company>SPecialiST RePack</Company>
  <LinksUpToDate>false</LinksUpToDate>
  <CharactersWithSpaces>9360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ocr_506790a4486df5a55abdcb37df6534b4</dc:title>
  <dc:subject/>
  <dc:creator/>
  <cp:keywords/>
  <cp:lastModifiedBy>Галина</cp:lastModifiedBy>
  <cp:revision>2</cp:revision>
  <dcterms:created xsi:type="dcterms:W3CDTF">2017-10-19T08:51:00Z</dcterms:created>
  <dcterms:modified xsi:type="dcterms:W3CDTF">2017-10-19T08:55:00Z</dcterms:modified>
</cp:coreProperties>
</file>