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3D09AB" w:rsidRPr="003D09AB" w:rsidTr="003C1F44">
        <w:trPr>
          <w:trHeight w:val="1516"/>
        </w:trPr>
        <w:tc>
          <w:tcPr>
            <w:tcW w:w="4111" w:type="dxa"/>
            <w:vAlign w:val="center"/>
            <w:hideMark/>
          </w:tcPr>
          <w:p w:rsidR="003D09AB" w:rsidRPr="003D09AB" w:rsidRDefault="003D09AB" w:rsidP="003D09AB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КОНТРОЛЬНО-СЧЕТНАЯ ПАЛАТА МУНИЦИПАЛЬНОГО РАЙОНА</w:t>
            </w:r>
          </w:p>
          <w:p w:rsidR="003D09AB" w:rsidRPr="003D09AB" w:rsidRDefault="003D09AB" w:rsidP="003D09AB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3D09AB" w:rsidRPr="003D09AB" w:rsidRDefault="003D09AB" w:rsidP="003D09AB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3D09AB" w:rsidRPr="003D09AB" w:rsidRDefault="003D09AB" w:rsidP="003D09AB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«ТЫВА РЕСПУБЛИКАНЫН</w:t>
            </w:r>
          </w:p>
          <w:p w:rsidR="003D09AB" w:rsidRPr="003D09AB" w:rsidRDefault="003D09AB" w:rsidP="003D09AB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БАЙ-ТАЙГА КОЖУУНУ»</w:t>
            </w:r>
          </w:p>
          <w:p w:rsidR="003D09AB" w:rsidRPr="003D09AB" w:rsidRDefault="003D09AB" w:rsidP="003D09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МУНИЦИПАЛДЫГ РАЙОННУН ХЫНАЛДА-САНАЛГА ПАЛАТАЗЫ</w:t>
            </w:r>
          </w:p>
        </w:tc>
      </w:tr>
    </w:tbl>
    <w:p w:rsidR="003D09AB" w:rsidRPr="003D09AB" w:rsidRDefault="003D09AB" w:rsidP="003D09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  <w:lang w:eastAsia="ru-RU"/>
        </w:rPr>
        <w:t>_____________________________________________________________________________________</w:t>
      </w:r>
    </w:p>
    <w:p w:rsidR="003D09AB" w:rsidRPr="003D09AB" w:rsidRDefault="003D09AB" w:rsidP="003D09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eastAsia="ru-RU"/>
        </w:rPr>
        <w:t>ул. Комсомольская, 19, с. Тээли, Бай-</w:t>
      </w:r>
      <w:proofErr w:type="spellStart"/>
      <w:r w:rsidRPr="003D09AB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eastAsia="ru-RU"/>
        </w:rPr>
        <w:t>Тайгинский</w:t>
      </w:r>
      <w:proofErr w:type="spellEnd"/>
      <w:r w:rsidRPr="003D09AB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eastAsia="ru-RU"/>
        </w:rPr>
        <w:t xml:space="preserve"> район, Республика Тыва, 668010</w:t>
      </w:r>
    </w:p>
    <w:p w:rsidR="003D09AB" w:rsidRPr="003D09AB" w:rsidRDefault="003D09AB" w:rsidP="003D09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  <w:lang w:eastAsia="ru-RU"/>
        </w:rPr>
        <w:t>тел. 8(39442) 2-13-19</w:t>
      </w:r>
    </w:p>
    <w:p w:rsidR="003D09AB" w:rsidRPr="003D09AB" w:rsidRDefault="003D09AB" w:rsidP="003D09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</w:pPr>
    </w:p>
    <w:p w:rsidR="003D09AB" w:rsidRPr="003D09AB" w:rsidRDefault="003D09AB" w:rsidP="003D09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AB" w:rsidRPr="003D09AB" w:rsidRDefault="003D09AB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3D09AB" w:rsidRPr="003D09AB" w:rsidRDefault="003D09AB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внешней проверки бюджетной отчетности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Кызыл-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Даг</w:t>
      </w:r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ский</w:t>
      </w:r>
      <w:proofErr w:type="spellEnd"/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Бай-</w:t>
      </w:r>
      <w:proofErr w:type="spellStart"/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Тайгинского</w:t>
      </w:r>
      <w:proofErr w:type="spellEnd"/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кожууна</w:t>
      </w:r>
      <w:proofErr w:type="spellEnd"/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Тыва за 2012 год. </w:t>
      </w:r>
    </w:p>
    <w:p w:rsidR="003D09AB" w:rsidRPr="003D09AB" w:rsidRDefault="003D09AB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9AB" w:rsidRPr="003D09AB" w:rsidRDefault="003D09AB" w:rsidP="003D09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действует на основании Устава, принятого решением Хурала представителей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</w:t>
      </w:r>
      <w:r w:rsidR="00014A63"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10.08.11 года №3</w:t>
      </w:r>
      <w:r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7B79" w:rsidRPr="003D09AB" w:rsidRDefault="00014A63" w:rsidP="00014A63">
      <w:pPr>
        <w:tabs>
          <w:tab w:val="left" w:pos="720"/>
        </w:tabs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ab/>
      </w:r>
      <w:r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пункту 1 статьи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0D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администрация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рассматриваемого сельского поселения 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исполнительно-распорядительный орган местного самоуправления района, осуществляющий исполнительно-распорядительные функции по вопросам местного значения.</w:t>
      </w:r>
    </w:p>
    <w:p w:rsidR="001E7B79" w:rsidRPr="003D09AB" w:rsidRDefault="001E7B79" w:rsidP="003D09AB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расходов на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Администрации сельского поселения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счёт средств, предусмотренных в бюджете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деятельность местных администраций.</w:t>
      </w:r>
    </w:p>
    <w:p w:rsidR="001E7B79" w:rsidRPr="003D09AB" w:rsidRDefault="001E7B79" w:rsidP="003D09AB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7B79" w:rsidRPr="003D09AB" w:rsidRDefault="001E7B79" w:rsidP="003D09AB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проверки бюджетной отчётности Администрации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за 2012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1E7B79" w:rsidRPr="003D09AB" w:rsidRDefault="001E7B79" w:rsidP="003D09AB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7B79" w:rsidRPr="003D09AB" w:rsidRDefault="001E7B79" w:rsidP="003D09AB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отчётност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2012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представлена в Контрольно-счётную палату муниципального района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19 марта 2013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что соответствует срокам её представления, установленным Положением о бюджетном процессе в муниципальном районе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утверждённым решением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05.05.2010 года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F2C" w:rsidRDefault="00740F2C" w:rsidP="003D09AB">
      <w:pPr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7B79" w:rsidRPr="003D09AB" w:rsidRDefault="001E7B79" w:rsidP="003D09AB">
      <w:pPr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бюджетной отчётности, пред</w:t>
      </w:r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ставленные</w:t>
      </w:r>
      <w:r w:rsidR="003D09AB"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сельского поселения</w:t>
      </w:r>
      <w:r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проверку, соответствуют </w:t>
      </w:r>
      <w:r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 отчётов, утвержденным Инструкцией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28.12.2010 № 191н.</w:t>
      </w:r>
      <w:proofErr w:type="gramEnd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FF3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представлены</w:t>
      </w:r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отчетности Муниципального бюджетного </w:t>
      </w:r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Центра</w:t>
      </w:r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 досуга имени Александра </w:t>
      </w:r>
      <w:proofErr w:type="spellStart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Салчак</w:t>
      </w:r>
      <w:proofErr w:type="spellEnd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3F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Инструкции о порядке составления и представления отчетностей об исполнении бюджетов бюджетной системы Российской Федерации, утвержденной приказом Министерства финансов </w:t>
      </w:r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 от 25 марта 2011 года №33н, которые также соответствуют приведенной инструкции</w:t>
      </w:r>
      <w:r w:rsidR="00066F6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отчета формы 0503737, которая приведена по форме 0503127.</w:t>
      </w:r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40F2C" w:rsidRDefault="00740F2C" w:rsidP="003D09AB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7B79" w:rsidRPr="003D09AB" w:rsidRDefault="001E7B79" w:rsidP="003D09AB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 бюджетн</w:t>
      </w:r>
      <w:r w:rsid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учёта в Администрации сельского поселения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главный бухгалтер.</w:t>
      </w:r>
    </w:p>
    <w:p w:rsidR="00740F2C" w:rsidRDefault="00740F2C" w:rsidP="00740F2C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406" w:rsidRDefault="001E7B79" w:rsidP="00740F2C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3406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составлением годовой бюджетной о</w:t>
      </w:r>
      <w:r w:rsidR="00740F2C">
        <w:rPr>
          <w:rFonts w:ascii="Times New Roman" w:eastAsia="Times New Roman" w:hAnsi="Times New Roman" w:cs="Times New Roman"/>
          <w:sz w:val="28"/>
          <w:szCs w:val="28"/>
          <w:lang w:eastAsia="ru-RU"/>
        </w:rPr>
        <w:t>тчётности в Администрации сельского поселения</w:t>
      </w:r>
      <w:r w:rsidR="00CE3406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проведена инвентаризация, где выявлены нарушения статьи</w:t>
      </w:r>
      <w:r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Федерального закона от 21.11.1996</w:t>
      </w:r>
      <w:r w:rsidR="003F4EA6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129-ФЗ «О бухгалтерском учёте», с приказом Министерства финансов России от 13.06.1995 </w:t>
      </w:r>
      <w:r w:rsidR="00FF3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№ 49 «Об утверждении методических указаний по инвентаризации имущества и финансовых обязательств</w:t>
      </w:r>
      <w:r w:rsidR="00CE3406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8C0" w:rsidRDefault="00740F2C" w:rsidP="009C2A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1E7B79"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формы 0503130 «Баланс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(далее по те</w:t>
      </w:r>
      <w:r w:rsidR="002C48C0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ксту – баланс) на 01.01.2013 года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</w:t>
      </w:r>
      <w:r w:rsidR="009C2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C2A01" w:rsidRPr="009C2A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сальдо по счетам не корректно перенесено из предыдущего периода и содержит отклонения</w:t>
      </w:r>
      <w:r w:rsidR="009C2A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2A01" w:rsidRPr="009C2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же ситуация наблюдается при анализе формы 0503730 «Баланс государственного (муниципального) учреждения» на 01.01.2013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культуры и досуга имени Александра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Салчак</w:t>
      </w:r>
      <w:proofErr w:type="spellEnd"/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7B79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Нефинансовые активы (разде</w:t>
      </w:r>
      <w:r w:rsidR="002C48C0">
        <w:rPr>
          <w:rFonts w:ascii="Times New Roman" w:eastAsia="Times New Roman" w:hAnsi="Times New Roman" w:cs="Times New Roman"/>
          <w:sz w:val="28"/>
          <w:szCs w:val="28"/>
          <w:lang w:eastAsia="ru-RU"/>
        </w:rPr>
        <w:t>л 1 формы 0503130) на 01.01.2013 года</w:t>
      </w:r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 29952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Балансовая стоимость основн</w:t>
      </w:r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средств составила 309384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амортизаци</w:t>
      </w:r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основных средств – 0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материальные запасы – 29952 руб. </w:t>
      </w:r>
      <w:r w:rsidR="009C2A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C2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в начале отчетного периода наблюдается полное погашение стоимости основных средств. </w:t>
      </w:r>
      <w:proofErr w:type="gramStart"/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удалось проверить данных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 по указанным счетам </w:t>
      </w:r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соответствие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 Главной к</w:t>
      </w:r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ниги, так как Главная книга учреждения не представлена Контрольно-счетной палате муниципального района из-за того, что по настоящее время еще не</w:t>
      </w:r>
      <w:proofErr w:type="gramEnd"/>
      <w:r w:rsidR="00BF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составлена. </w:t>
      </w:r>
    </w:p>
    <w:p w:rsidR="00624D0E" w:rsidRPr="003D09AB" w:rsidRDefault="00624D0E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Нефинансовые активы формы 0503730 на 01.01.2013 года составили 37440 руб. Балансовая стоимость основных средств составила 746521 руб., амортизация основных средств – 746521 руб. Начисление амортизационных отчислений по основным средствам произведено до полного погашения их стоимости.</w:t>
      </w:r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B79" w:rsidRPr="003D09AB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="001E7B79"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счетах в органе казначейства. Д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факт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подтверждён «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Отчетом состояния лицевого счета получателя бюджетных средств № 031233009240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30 декабря 2012 года, где остаток на отчетную дату представлен «0»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D0E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F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7B79" w:rsidRPr="00740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удалось сопоставить </w:t>
      </w:r>
      <w:r w:rsidR="001E7B79" w:rsidRP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баланса по счетам 020600000 «Расчёты по выданным авансам», 020700000 «Расчёты по кредитам, займам», 020800000 «Расчёты с подотчётными лицами» на конец отчётного периода с итоговыми данными сведений по дебитор</w:t>
      </w:r>
      <w:r w:rsidR="00DD7AD6" w:rsidRP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задолженности на 01.01.2013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(данные формы 0503169), так как сведения по дебиторской задолженности не представлены. </w:t>
      </w:r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B79" w:rsidRPr="003D09AB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 Администраци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сельского поселения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01.01.2013 года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(раздел 3 фо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 0503130) составили согласно представленному отчету 18631,8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действительности должно составить 10151,62 руб.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сравнению с нача</w:t>
      </w:r>
      <w:r w:rsidR="00B570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 года уменьшились на 115197,35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</w:t>
      </w:r>
      <w:r w:rsidR="003C07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приведена </w:t>
      </w:r>
      <w:r w:rsid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</w:t>
      </w:r>
      <w:r w:rsid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510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должна составить</w:t>
      </w:r>
      <w:r w:rsidR="0009325E" w:rsidRP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</w:t>
      </w:r>
      <w:r w:rsid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93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 511 по 515</w:t>
      </w:r>
      <w:r w:rsidR="003C078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связи, с чем итоговая сумма раздела «Обязательства» приведена не верно.</w:t>
      </w:r>
      <w:proofErr w:type="gramEnd"/>
      <w:r w:rsidR="003C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Из–за того, что 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допустили данную</w:t>
      </w:r>
      <w:r w:rsidR="003C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ошибку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строке</w:t>
      </w:r>
      <w:r w:rsidR="003C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 «Финансовый результат»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приведена неверная сумма.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проанализирован раздел 3 «Обязательства» </w:t>
      </w:r>
      <w:r w:rsidR="0027754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0503730 данного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сумма строк 511-515, которые должны составить </w:t>
      </w:r>
      <w:r w:rsidR="00277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сумму в строке 510, указан не верно. </w:t>
      </w:r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удалось сопоставить 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баланса по счетам 030200000 «Расчёты по принятым обязательствам», 030300000 «Расчёты по платежам в бюджеты», 030400000 «Прочие расчёты с кредиторами» на конец отчётного периода с итоговыми данными формы 0503169 «Сведения по дебиторской и кредиторс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задолженности» на 01.01.2013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данные сведения не представлены.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40F2C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148" w:rsidRDefault="00740F2C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решением </w:t>
      </w:r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Хурала Представителей сельского поселения </w:t>
      </w:r>
      <w:proofErr w:type="spellStart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D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</w:t>
      </w:r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от 16 декабря 2011 года 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бюджете </w:t>
      </w:r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</w:t>
      </w:r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и на плановый период 2013 и 2014 годов» Администрация данного сельского поселения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определена главным администратором доходов бюджета </w:t>
      </w:r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 сельского поселения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</w:t>
      </w:r>
      <w:r w:rsidR="002844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креплённых согласно приложению 6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FF3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решению.</w:t>
      </w:r>
      <w:proofErr w:type="gramEnd"/>
    </w:p>
    <w:p w:rsidR="003C1F44" w:rsidRDefault="00095F4F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проверка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наименований кодов доходов бюджетной 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ссификации отчёта формы 0503127, где выявлены расхождения почти во всех </w:t>
      </w:r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</w:t>
      </w:r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исключением: наименований «Единого налога на вмененных доход для отдельных видов деятельности», «Единого  сельскохозяйственного налога» и «Прочих неналоговых доходов бюджетов поселений»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кодах доходов бюджетной классификации только 2 кода </w:t>
      </w:r>
      <w:proofErr w:type="gramStart"/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</w:t>
      </w:r>
      <w:proofErr w:type="gramEnd"/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верно: «Государственная пошлина, за совершение нотариальных </w:t>
      </w:r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действий» - 011.108.0402001.0000.110; «Прочие неналоговые доходы бюджетов поселений» - 011.117.0505010.0000.180. Также проведена проверка наименований кодов расходов бюджетной классификации, где расхождений не выявлено</w:t>
      </w:r>
      <w:r w:rsidR="003C1F4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исключением «Прочих работ и услуг» по коду экономического классификатора расходов 226, который в отчете приведен как «Прочие расходы» по коду экономического классификатора расходов 290</w:t>
      </w:r>
      <w:r w:rsidR="00694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C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же коды расходов </w:t>
      </w:r>
      <w:r w:rsidR="006137C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бюджетной классификации</w:t>
      </w:r>
      <w:r w:rsidR="003C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классификации целевой статьи расходов и классификации видов расходов указаны не верно.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 «Прочих выплатах» по коду экономической классификации расходов классификация вида расходов указано не верно, вместо записи 122, указали 121. </w:t>
      </w:r>
    </w:p>
    <w:p w:rsidR="0027754F" w:rsidRDefault="0027754F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рассмотрены наименования и коды расходов бюджетной классификации Центра культуры и досуга в представленном отчете формы 0503737. В данном отчете коды расходов бюджетной классификации </w:t>
      </w:r>
      <w:r w:rsidR="00066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экономической классификации расходов приведены «0». </w:t>
      </w:r>
    </w:p>
    <w:p w:rsidR="001E7B79" w:rsidRPr="003D09AB" w:rsidRDefault="001E7B79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отчёту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доходы бюджета составили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436470,9 руб. или 73,4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утверждённых бюджетных назначений.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приведены собственные доходы сельского поселения </w:t>
      </w:r>
      <w:proofErr w:type="spellStart"/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указаны безвозмездные поступления сельских поселений. 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Значительную сумму неисполненных назначений составили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доходы, получаемые в виде арендной платы за земельные участки, государственная собственность на которые не разграничена 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неисполнение составило 55031,15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88,8%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пошлина, за совершение нотариальных действий должностными лицами органов местного самоуправления – 12900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или 64,5 %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754F" w:rsidRDefault="0027754F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D0E" w:rsidRDefault="0027754F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1E7B79" w:rsidRPr="0027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формы 0503127 показал, что бюджетны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назначения по расходам на 2012 год по Администрации сельского поселения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получателю бюджетных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средств, составляют 3454100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Кассовое исполнение по данным отчёта составило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3468208,44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100,4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отчете об исполнении бюджета рассматриваемого сельского поселения наблюдается нецелевое расходование средств: «Прочие выплаты» - (-66000 руб.); «Работы, услуги по содержанию имущества – (-6001 руб.); «Прочие работы и услуги» - (-53621,12 руб.). </w:t>
      </w:r>
      <w:r w:rsidR="0061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– (-125622,12 руб.). </w:t>
      </w:r>
    </w:p>
    <w:p w:rsidR="00066F61" w:rsidRDefault="00066F61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была проанализирована форма 0503737, где бюджетные назначения по расходам на 2012 год составили 1090600 руб. Кассовое исполнение по данным отчета составило 1325049,29 руб. или 121,5%. Выявлено нецелевое расходование средств на общую сумму </w:t>
      </w:r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>270934,74 руб.</w:t>
      </w:r>
    </w:p>
    <w:p w:rsidR="00A62922" w:rsidRDefault="00A62922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причинах отклонения кассового исполнения от утверждённых бюджетных назначений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было 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бюджета» к «Пояснительной записке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922" w:rsidRDefault="00A62922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B79" w:rsidRDefault="00A62922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1E7B79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Осуществлена проверка соотношений между данными формы отчётности 0503130 (баланс) и данными формы 0503121 «Отчёт о финансовых результатах деяте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льности». Ни одного сходства не выявлено. </w:t>
      </w:r>
    </w:p>
    <w:p w:rsidR="00A62922" w:rsidRDefault="00A62922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осуществлена проверка соотношений между данными форм отчетности 0503730 и 0503721, где выявлено одно сходство: данные строки 380 отчета формы 0503721 сходится с разностью строк 400 и 600 отчета формы 0503730.</w:t>
      </w:r>
    </w:p>
    <w:p w:rsidR="00A62922" w:rsidRPr="003D09AB" w:rsidRDefault="00A62922" w:rsidP="003D09AB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56B" w:rsidRDefault="00A62922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0A556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 формы 0503121 «Отчет о финансовых результатах деятельности» на 01.01.2013 год показал,</w:t>
      </w:r>
      <w:r w:rsidR="00085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доходы составили 3459828,27 руб., расходы составили 3468208,44 руб. В</w:t>
      </w:r>
      <w:r w:rsidR="000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отчете имеются незаполненные строки и составлен не верно. Также проанализирована форма 0503721</w:t>
      </w:r>
      <w:r w:rsidR="00085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01.01.2013 год </w:t>
      </w:r>
      <w:r w:rsidR="000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Центра культуры и досуга имени Александра </w:t>
      </w:r>
      <w:proofErr w:type="spellStart"/>
      <w:r w:rsidR="000A55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Салчак</w:t>
      </w:r>
      <w:proofErr w:type="spellEnd"/>
      <w:r w:rsidR="000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="000852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составили 1284208,33 руб., расходы составили – 1188910,66 руб. Т</w:t>
      </w:r>
      <w:bookmarkStart w:id="0" w:name="_GoBack"/>
      <w:bookmarkEnd w:id="0"/>
      <w:r w:rsidR="000A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имеются незаполненные строки и также отчет составлен не верно. </w:t>
      </w:r>
    </w:p>
    <w:p w:rsidR="00085218" w:rsidRDefault="00085218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D0E" w:rsidRPr="00624D0E" w:rsidRDefault="000A556B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</w:t>
      </w:r>
      <w:r w:rsidR="00624D0E"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«Пояснительной записки» показал, что приведены: форма 0503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24D0E"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60 «Пояснительная записка к балансу учреждения»,</w:t>
      </w:r>
      <w:r w:rsid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</w:t>
      </w:r>
      <w:r w:rsidR="00624D0E"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68 «Сведения о движении нефинансовых активов учреждения», остальные приложения к пояснительной записке не приведены. Необходимо было предоставить перечень форм отчетности не включенных в состав бухгалтерской отчетности учреждения в виду отсутствия числовых значений показателей. Причина непредставления данных таблиц и форм в «Пояснительной записке» не указана.</w:t>
      </w:r>
      <w:r w:rsidR="0061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</w:t>
      </w:r>
      <w:r w:rsidR="006137C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культуры и досуга пояснительная записка не </w:t>
      </w:r>
      <w:proofErr w:type="gramStart"/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</w:t>
      </w:r>
      <w:proofErr w:type="gramEnd"/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проверено соответствие данных форм и таблиц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 баланса и формы 0503127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форм 0503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62922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данным баланса. </w:t>
      </w:r>
    </w:p>
    <w:p w:rsidR="00A62922" w:rsidRPr="00624D0E" w:rsidRDefault="00A62922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приводятся данные о профинансированных и израсходованных суммах, 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видны из формы 0503127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15AF" w:rsidRDefault="00A62922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состояния внешнего контроля показала, что в апреле 2012 года состоялась проверка финансово-хозяйственной деятельности Администрации сельского поселения. Но контрольно-счетной палате не представили Акт 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проверки и факты устраненных нарушений.</w:t>
      </w: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состояния внутреннего контроля показала, что в 2012 году в 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сельском поселении проводила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только сверка расчётов с организациями. Сведения о результатах мероприятий внутреннего контроля следовало привести в таблице 5 к «Пояснительной записке» (таблица 5 не представлена).</w:t>
      </w: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</w:t>
      </w: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Обязательность организации внутреннего контроля заложена в Инструкции по составлению и представлению отчетности для бюджетных учреждений, где при оформлении пояснительной записки к годовому отчету учреждения составляется таблица № 5 «Сведения о результатах мероприятий внутреннего контроля». Информация в таблице характеризует результаты проведенных в отчетном периоде меропр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иятий по внутреннему контролю соблюдения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бюджетно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законодательства, соблюдения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ансовой дисциплины и эффективного использования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и финансовых ресурсов, а также 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ведения бюджетного учета и составления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отчетности субъектом бюджетной отчетности. </w:t>
      </w: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0E" w:rsidRPr="00624D0E" w:rsidRDefault="00624D0E" w:rsidP="0062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и предложения: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Бюджетная отчётность за 2012 год представлена в Контрольно-счётную палату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19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2013 года, что соответствует срокам её представления, установленным Положением о бюджетном процессе в муниципальном районе «Бай-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Тыва», утверждённым решением Хурала представителей муниципального района от 5 мая 2010 года № 5.</w:t>
      </w:r>
    </w:p>
    <w:p w:rsidR="006615AF" w:rsidRPr="003D09AB" w:rsidRDefault="00624D0E" w:rsidP="006615AF">
      <w:pPr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615AF"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бюджетной отчётности, пред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ставленные</w:t>
      </w:r>
      <w:r w:rsidR="006615AF"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сельского поселения на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проверку, соответствуют </w:t>
      </w:r>
      <w:r w:rsidR="006615AF" w:rsidRPr="00014A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 отчётов, утвержденным Инструкцией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28.12.2010 № 191н.</w:t>
      </w:r>
      <w:proofErr w:type="gramEnd"/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представлены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отчетности Муниципального бюджетного учреждения Центра культуры и досуга имени Александра 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Салчак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Инструкции о порядке составления и представления отчетностей об исполнении бюджетов бюджетной системы Российской Федерации, утвержденной приказом Министерства финансов Российской Федерации от 25 марта 2011 года №33н, 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х формы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соответствуют приведенной инструкции, кроме отчета формы 0503737, которая приведена по форме 0503127. </w:t>
      </w:r>
      <w:proofErr w:type="gramEnd"/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6D1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оборотами и остатками по регистрам синтетического учета. Контрольно-счетной палате муниципального района главным бухгалтером не представлена Главная книга, так как по настоящее время данная книга не составлена.</w:t>
      </w:r>
    </w:p>
    <w:p w:rsidR="006615AF" w:rsidRDefault="00624D0E" w:rsidP="006615AF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5AF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составлением годовой бюджетной о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тчётности в Администрации сельского поселения</w:t>
      </w:r>
      <w:r w:rsidR="006615AF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проведена инвентаризация, где выявлены нарушения статьи 12 Федерального закона от 21.11.1996 года № 129-ФЗ «О </w:t>
      </w:r>
      <w:r w:rsidR="006615AF" w:rsidRPr="00CE34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бухгалтерском учёте», с приказом Министерства финансов России от 13.06.1995 № 49 «Об утверждении методических указаний по инвентаризации имущества и финансовых обязательств»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D0E" w:rsidRPr="00624D0E" w:rsidRDefault="00624D0E" w:rsidP="006615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отчётность составлена с нарушениями и недостатка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оказавшими существенное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достоверность данных годового отчёта. </w:t>
      </w: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работу, направленную на осуще</w:t>
      </w:r>
      <w:r w:rsidR="006615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ствление внутреннего контроля соблюдения</w:t>
      </w: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внутренних стандартов и процедур составления и исполнения бюджета, составления бюджетной отчётности и ведения бюджетного учёта.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0E" w:rsidRPr="00624D0E" w:rsidRDefault="00624D0E" w:rsidP="00624D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заключение используется для подготовки заключения на годовой отчёт об исполнении бюджета муниципального района «Бай-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</w:t>
      </w:r>
      <w:proofErr w:type="gram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»з</w:t>
      </w:r>
      <w:proofErr w:type="gram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 год.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proofErr w:type="gram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Контрольно-счётной</w:t>
      </w:r>
      <w:proofErr w:type="gram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Палаты муниципального района</w:t>
      </w:r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</w:p>
    <w:p w:rsidR="00624D0E" w:rsidRPr="00624D0E" w:rsidRDefault="00624D0E" w:rsidP="00624D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Тыва»                                                                               </w:t>
      </w:r>
      <w:proofErr w:type="spellStart"/>
      <w:r w:rsidRPr="00624D0E">
        <w:rPr>
          <w:rFonts w:ascii="Times New Roman" w:eastAsia="Times New Roman" w:hAnsi="Times New Roman" w:cs="Times New Roman"/>
          <w:sz w:val="28"/>
          <w:szCs w:val="28"/>
          <w:lang w:eastAsia="ru-RU"/>
        </w:rPr>
        <w:t>С.С.Монгуш</w:t>
      </w:r>
      <w:proofErr w:type="spellEnd"/>
    </w:p>
    <w:p w:rsidR="00624D0E" w:rsidRDefault="00624D0E" w:rsidP="00624D0E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24D0E" w:rsidSect="00585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7B79"/>
    <w:rsid w:val="00014A63"/>
    <w:rsid w:val="00066F61"/>
    <w:rsid w:val="00085218"/>
    <w:rsid w:val="0009325E"/>
    <w:rsid w:val="00095F4F"/>
    <w:rsid w:val="000A556B"/>
    <w:rsid w:val="001E7B79"/>
    <w:rsid w:val="0027754F"/>
    <w:rsid w:val="002844E8"/>
    <w:rsid w:val="002C48C0"/>
    <w:rsid w:val="003C078A"/>
    <w:rsid w:val="003C1F44"/>
    <w:rsid w:val="003D09AB"/>
    <w:rsid w:val="003F4EA6"/>
    <w:rsid w:val="00585CBE"/>
    <w:rsid w:val="006137C5"/>
    <w:rsid w:val="00624D0E"/>
    <w:rsid w:val="006615AF"/>
    <w:rsid w:val="00694CFF"/>
    <w:rsid w:val="006B75B5"/>
    <w:rsid w:val="00740F2C"/>
    <w:rsid w:val="00883EDE"/>
    <w:rsid w:val="008960D5"/>
    <w:rsid w:val="009C2A01"/>
    <w:rsid w:val="00A62922"/>
    <w:rsid w:val="00B570DF"/>
    <w:rsid w:val="00BF7C60"/>
    <w:rsid w:val="00CE3406"/>
    <w:rsid w:val="00DD7AD6"/>
    <w:rsid w:val="00DF6D1F"/>
    <w:rsid w:val="00ED6596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BE"/>
  </w:style>
  <w:style w:type="paragraph" w:styleId="1">
    <w:name w:val="heading 1"/>
    <w:basedOn w:val="a"/>
    <w:link w:val="10"/>
    <w:uiPriority w:val="9"/>
    <w:qFormat/>
    <w:rsid w:val="001E7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E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2013-03-20T12:09:00Z</dcterms:created>
  <dcterms:modified xsi:type="dcterms:W3CDTF">2013-04-12T02:31:00Z</dcterms:modified>
</cp:coreProperties>
</file>