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459" w:type="dxa"/>
        <w:tblLook w:val="0000" w:firstRow="0" w:lastRow="0" w:firstColumn="0" w:lastColumn="0" w:noHBand="0" w:noVBand="0"/>
      </w:tblPr>
      <w:tblGrid>
        <w:gridCol w:w="4678"/>
        <w:gridCol w:w="1559"/>
        <w:gridCol w:w="4395"/>
      </w:tblGrid>
      <w:tr w:rsidR="00F45DF4" w:rsidRPr="00AD6A7C" w:rsidTr="0097173D">
        <w:tblPrEx>
          <w:tblCellMar>
            <w:top w:w="0" w:type="dxa"/>
            <w:bottom w:w="0" w:type="dxa"/>
          </w:tblCellMar>
        </w:tblPrEx>
        <w:trPr>
          <w:trHeight w:val="1516"/>
        </w:trPr>
        <w:tc>
          <w:tcPr>
            <w:tcW w:w="4678" w:type="dxa"/>
            <w:vAlign w:val="center"/>
          </w:tcPr>
          <w:p w:rsidR="00F45DF4" w:rsidRPr="00224B99" w:rsidRDefault="00F45DF4" w:rsidP="0097173D">
            <w:pPr>
              <w:tabs>
                <w:tab w:val="left" w:pos="3436"/>
              </w:tabs>
              <w:ind w:left="317" w:right="-250"/>
              <w:jc w:val="center"/>
              <w:rPr>
                <w:b/>
                <w:bCs/>
                <w:sz w:val="24"/>
                <w:szCs w:val="28"/>
              </w:rPr>
            </w:pPr>
            <w:r w:rsidRPr="00224B99">
              <w:rPr>
                <w:b/>
                <w:bCs/>
                <w:sz w:val="24"/>
                <w:szCs w:val="28"/>
              </w:rPr>
              <w:t>«ТЫВА РЕСПУБЛИКАНЫН</w:t>
            </w:r>
          </w:p>
          <w:p w:rsidR="00F45DF4" w:rsidRPr="00224B99" w:rsidRDefault="00F45DF4" w:rsidP="0097173D">
            <w:pPr>
              <w:tabs>
                <w:tab w:val="left" w:pos="3436"/>
              </w:tabs>
              <w:ind w:left="317" w:right="-250"/>
              <w:jc w:val="center"/>
              <w:rPr>
                <w:b/>
                <w:bCs/>
                <w:sz w:val="24"/>
                <w:szCs w:val="28"/>
              </w:rPr>
            </w:pPr>
            <w:r w:rsidRPr="00224B99">
              <w:rPr>
                <w:b/>
                <w:bCs/>
                <w:sz w:val="24"/>
                <w:szCs w:val="28"/>
              </w:rPr>
              <w:t>БАЙ-ТАЙГА КОЖУУНУ»</w:t>
            </w:r>
          </w:p>
          <w:p w:rsidR="00F45DF4" w:rsidRPr="00224B99" w:rsidRDefault="00F45DF4" w:rsidP="0097173D">
            <w:pPr>
              <w:tabs>
                <w:tab w:val="left" w:pos="3436"/>
              </w:tabs>
              <w:ind w:left="317" w:right="-250"/>
              <w:jc w:val="center"/>
              <w:rPr>
                <w:b/>
                <w:bCs/>
                <w:sz w:val="24"/>
                <w:szCs w:val="28"/>
              </w:rPr>
            </w:pPr>
            <w:r w:rsidRPr="00224B99">
              <w:rPr>
                <w:b/>
                <w:bCs/>
                <w:sz w:val="24"/>
                <w:szCs w:val="28"/>
              </w:rPr>
              <w:t>МУНИЦИПАЛДЫГ РАЙОННУН ТОЛЭЭЛЕКЧИЛЕР ХУРАЛЫ</w:t>
            </w:r>
          </w:p>
        </w:tc>
        <w:tc>
          <w:tcPr>
            <w:tcW w:w="1559" w:type="dxa"/>
          </w:tcPr>
          <w:p w:rsidR="00F45DF4" w:rsidRPr="00224B99" w:rsidRDefault="00F45DF4" w:rsidP="0097173D">
            <w:pPr>
              <w:ind w:left="-108"/>
              <w:jc w:val="center"/>
              <w:rPr>
                <w:b/>
                <w:bCs/>
                <w:sz w:val="24"/>
                <w:szCs w:val="28"/>
              </w:rPr>
            </w:pPr>
            <w:r w:rsidRPr="00224B99">
              <w:rPr>
                <w:b/>
                <w:bCs/>
                <w:noProof/>
                <w:sz w:val="24"/>
                <w:szCs w:val="28"/>
              </w:rPr>
              <w:drawing>
                <wp:inline distT="0" distB="0" distL="0" distR="0">
                  <wp:extent cx="771525" cy="904875"/>
                  <wp:effectExtent l="0" t="0" r="9525" b="9525"/>
                  <wp:docPr id="1" name="Рисунок 1" descr="Сул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л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:rsidR="00F45DF4" w:rsidRPr="00224B99" w:rsidRDefault="00F45DF4" w:rsidP="0097173D">
            <w:pPr>
              <w:ind w:right="34"/>
              <w:jc w:val="center"/>
              <w:rPr>
                <w:b/>
                <w:bCs/>
                <w:sz w:val="24"/>
                <w:szCs w:val="28"/>
              </w:rPr>
            </w:pPr>
            <w:r w:rsidRPr="00224B99">
              <w:rPr>
                <w:b/>
                <w:bCs/>
                <w:sz w:val="24"/>
                <w:szCs w:val="28"/>
              </w:rPr>
              <w:t>ХУРАЛ ПРЕДСТАВИТЕЛЕЙ МУНИЦ</w:t>
            </w:r>
            <w:r w:rsidRPr="00224B99">
              <w:rPr>
                <w:b/>
                <w:bCs/>
                <w:sz w:val="24"/>
                <w:szCs w:val="28"/>
              </w:rPr>
              <w:t>И</w:t>
            </w:r>
            <w:r w:rsidRPr="00224B99">
              <w:rPr>
                <w:b/>
                <w:bCs/>
                <w:sz w:val="24"/>
                <w:szCs w:val="28"/>
              </w:rPr>
              <w:t xml:space="preserve">ПАЛЬНОГО РАЙОНА </w:t>
            </w:r>
          </w:p>
          <w:p w:rsidR="00F45DF4" w:rsidRPr="00224B99" w:rsidRDefault="00F45DF4" w:rsidP="0097173D">
            <w:pPr>
              <w:ind w:right="-250"/>
              <w:jc w:val="center"/>
              <w:rPr>
                <w:b/>
                <w:bCs/>
                <w:sz w:val="24"/>
                <w:szCs w:val="28"/>
              </w:rPr>
            </w:pPr>
            <w:r w:rsidRPr="00224B99">
              <w:rPr>
                <w:b/>
                <w:bCs/>
                <w:sz w:val="24"/>
                <w:szCs w:val="28"/>
              </w:rPr>
              <w:t>«БАЙ-ТАЙГИНСКИЙ КОЖУУН РЕСПУБЛИКИ ТЫВА»</w:t>
            </w:r>
          </w:p>
        </w:tc>
      </w:tr>
    </w:tbl>
    <w:p w:rsidR="00F45DF4" w:rsidRPr="00AD6A7C" w:rsidRDefault="00F45DF4" w:rsidP="00F45DF4">
      <w:pPr>
        <w:ind w:firstLine="567"/>
        <w:rPr>
          <w:b/>
          <w:bCs/>
          <w:sz w:val="28"/>
          <w:szCs w:val="28"/>
        </w:rPr>
      </w:pPr>
      <w:r w:rsidRPr="00AD6A7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83185</wp:posOffset>
                </wp:positionV>
                <wp:extent cx="6057900" cy="0"/>
                <wp:effectExtent l="15240" t="15240" r="1333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FFA7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55pt" to="46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vHTQIAAFkEAAAOAAAAZHJzL2Uyb0RvYy54bWysVM2O0zAQviPxDlbu3SSl7XajTVeoabks&#10;UGmXB3Btp7FwbMv2Nq0QEuwZqY/AK3AAaaUFniF9I8buj3bhghA+OGPP+PM334xzfrGqBVoyY7mS&#10;eZSeJBFikijK5SKP3lxPO8MIWYclxUJJlkdrZqOL0dMn543OWFdVSlBmEIBImzU6jyrndBbHllSs&#10;xvZEaSbBWSpTYwdLs4ipwQ2g1yLuJskgbpSh2ijCrIXdYueMRgG/LBlxr8vSModEHgE3F2YT5rmf&#10;49E5zhYG64qTPQ38DyxqzCVceoQqsMPoxvA/oGpOjLKqdCdE1bEqS05YyAGySZPfsrmqsGYhFxDH&#10;6qNM9v/BklfLmUGc5lE3QhLXUKL28/bDdtN+b79sN2j7sf3Zfmu/tnftj/Zuewv2/fYT2N7Z3u+3&#10;N6jrlWy0zQBwLGfGa0FW8kpfKvLWIqnGFZYLFjK6Xmu4JvUn4kdH/MJq4DNvXioKMfjGqSDrqjS1&#10;hwTB0CpUb32sHls5RGBzkPRPzxIoMjn4YpwdDmpj3QumauSNPBJcemFxhpeX1nkiODuE+G2pplyI&#10;0BxCogbUgdEPJ6wSnHqvj7NmMR8Lg5bY91cYIS3wPAwz6kbSgFYxTCd722EudjbcLqTHg1yAz97a&#10;NdC7s+RsMpwMe51edzDp9JKi6DyfjnudwTQ97RfPivG4SN97amkvqzilTHp2h2ZOe3/XLPtntWvD&#10;YzsfdYgfowfBgOzhG0iHYvr67Tphruh6Zg5Fhv4Nwfu35h/IwzXYD/8Io18AAAD//wMAUEsDBBQA&#10;BgAIAAAAIQCp7fLZ3QAAAAkBAAAPAAAAZHJzL2Rvd25yZXYueG1sTI/BTsMwEETvSPyDtUhcUOuE&#10;oqoNcSpA4oqgFHHdxtskarxOYzdN+XoWcYDjzoxm3+Sr0bVqoD40ng2k0wQUceltw5WBzfvzZAEq&#10;RGSLrWcycKYAq+LyIsfM+hO/0bCOlZISDhkaqGPsMq1DWZPDMPUdsXg73zuMcvaVtj2epNy1+jZJ&#10;5tphw/Khxo6eair366MzsI+vy92mxXNIv16Gu/BxeLz5PBhzfTU+3IOKNMa/MPzgCzoUwrT1R7ZB&#10;tQYm6UK2RDFmKSgJLGdzEba/gi5y/X9B8Q0AAP//AwBQSwECLQAUAAYACAAAACEAtoM4kv4AAADh&#10;AQAAEwAAAAAAAAAAAAAAAAAAAAAAW0NvbnRlbnRfVHlwZXNdLnhtbFBLAQItABQABgAIAAAAIQA4&#10;/SH/1gAAAJQBAAALAAAAAAAAAAAAAAAAAC8BAABfcmVscy8ucmVsc1BLAQItABQABgAIAAAAIQCP&#10;bTvHTQIAAFkEAAAOAAAAAAAAAAAAAAAAAC4CAABkcnMvZTJvRG9jLnhtbFBLAQItABQABgAIAAAA&#10;IQCp7fLZ3QAAAAkBAAAPAAAAAAAAAAAAAAAAAKcEAABkcnMvZG93bnJldi54bWxQSwUGAAAAAAQA&#10;BADzAAAAsQUAAAAA&#10;" strokeweight="1.75pt"/>
            </w:pict>
          </mc:Fallback>
        </mc:AlternateContent>
      </w:r>
    </w:p>
    <w:p w:rsidR="00F45DF4" w:rsidRPr="00AD6A7C" w:rsidRDefault="00F45DF4" w:rsidP="00F45DF4">
      <w:pPr>
        <w:tabs>
          <w:tab w:val="left" w:pos="4820"/>
          <w:tab w:val="left" w:pos="5670"/>
        </w:tabs>
        <w:jc w:val="center"/>
        <w:rPr>
          <w:b/>
          <w:bCs/>
          <w:sz w:val="28"/>
          <w:szCs w:val="28"/>
        </w:rPr>
      </w:pPr>
    </w:p>
    <w:p w:rsidR="00F45DF4" w:rsidRPr="00AD6A7C" w:rsidRDefault="00F45DF4" w:rsidP="00F45DF4">
      <w:pPr>
        <w:tabs>
          <w:tab w:val="left" w:pos="4820"/>
          <w:tab w:val="left" w:pos="5670"/>
        </w:tabs>
        <w:jc w:val="center"/>
        <w:rPr>
          <w:b/>
          <w:bCs/>
          <w:sz w:val="28"/>
          <w:szCs w:val="28"/>
        </w:rPr>
      </w:pPr>
      <w:r w:rsidRPr="00AD6A7C">
        <w:rPr>
          <w:b/>
          <w:bCs/>
          <w:sz w:val="28"/>
          <w:szCs w:val="28"/>
        </w:rPr>
        <w:t>ШИИТПИР</w:t>
      </w:r>
    </w:p>
    <w:p w:rsidR="00F45DF4" w:rsidRPr="00AD6A7C" w:rsidRDefault="00F45DF4" w:rsidP="00F45DF4">
      <w:pPr>
        <w:tabs>
          <w:tab w:val="left" w:pos="4820"/>
          <w:tab w:val="left" w:pos="5670"/>
        </w:tabs>
        <w:jc w:val="center"/>
        <w:rPr>
          <w:b/>
          <w:bCs/>
          <w:sz w:val="28"/>
          <w:szCs w:val="28"/>
        </w:rPr>
      </w:pPr>
    </w:p>
    <w:p w:rsidR="00F45DF4" w:rsidRPr="00AD6A7C" w:rsidRDefault="00F45DF4" w:rsidP="00F45DF4">
      <w:pPr>
        <w:jc w:val="center"/>
        <w:rPr>
          <w:sz w:val="28"/>
          <w:szCs w:val="28"/>
        </w:rPr>
      </w:pPr>
      <w:r w:rsidRPr="00AD6A7C">
        <w:rPr>
          <w:b/>
          <w:bCs/>
          <w:sz w:val="28"/>
          <w:szCs w:val="28"/>
        </w:rPr>
        <w:t>РЕШЕНИЕ</w:t>
      </w:r>
    </w:p>
    <w:p w:rsidR="00F45DF4" w:rsidRPr="00EC5141" w:rsidRDefault="00F45DF4" w:rsidP="00F45DF4">
      <w:pPr>
        <w:rPr>
          <w:sz w:val="28"/>
          <w:szCs w:val="28"/>
          <w:u w:val="single"/>
        </w:rPr>
      </w:pPr>
    </w:p>
    <w:p w:rsidR="00F45DF4" w:rsidRPr="00AD6A7C" w:rsidRDefault="00F45DF4" w:rsidP="00F45DF4">
      <w:pPr>
        <w:rPr>
          <w:sz w:val="28"/>
          <w:szCs w:val="28"/>
        </w:rPr>
      </w:pPr>
      <w:r w:rsidRPr="00AD6A7C">
        <w:rPr>
          <w:sz w:val="28"/>
          <w:szCs w:val="28"/>
        </w:rPr>
        <w:t xml:space="preserve">с. Тээли </w:t>
      </w:r>
      <w:r w:rsidRPr="00AD6A7C">
        <w:rPr>
          <w:sz w:val="28"/>
          <w:szCs w:val="28"/>
        </w:rPr>
        <w:tab/>
      </w:r>
      <w:r w:rsidRPr="00AD6A7C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№ ___</w:t>
      </w:r>
      <w:r w:rsidRPr="00AD6A7C">
        <w:rPr>
          <w:sz w:val="28"/>
          <w:szCs w:val="28"/>
        </w:rPr>
        <w:t xml:space="preserve">               «</w:t>
      </w:r>
      <w:r>
        <w:rPr>
          <w:sz w:val="28"/>
          <w:szCs w:val="28"/>
          <w:u w:val="single"/>
        </w:rPr>
        <w:t xml:space="preserve">    </w:t>
      </w:r>
      <w:r w:rsidRPr="00AD6A7C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</w:rPr>
        <w:t xml:space="preserve"> 2021</w:t>
      </w:r>
      <w:r w:rsidRPr="00AD6A7C">
        <w:rPr>
          <w:sz w:val="28"/>
          <w:szCs w:val="28"/>
        </w:rPr>
        <w:t xml:space="preserve"> г.</w:t>
      </w:r>
    </w:p>
    <w:p w:rsidR="00F45DF4" w:rsidRPr="00AD6A7C" w:rsidRDefault="00F45DF4" w:rsidP="00F45DF4">
      <w:pPr>
        <w:pStyle w:val="ConsNonformat"/>
        <w:rPr>
          <w:rFonts w:ascii="Times New Roman" w:hAnsi="Times New Roman" w:cs="Times New Roman"/>
          <w:b/>
          <w:sz w:val="28"/>
          <w:szCs w:val="28"/>
        </w:rPr>
      </w:pPr>
    </w:p>
    <w:p w:rsidR="00F45DF4" w:rsidRPr="00AD6A7C" w:rsidRDefault="00F45DF4" w:rsidP="00F45DF4">
      <w:pPr>
        <w:shd w:val="clear" w:color="auto" w:fill="FFFFFF"/>
        <w:tabs>
          <w:tab w:val="left" w:leader="underscore" w:pos="7123"/>
          <w:tab w:val="left" w:pos="8460"/>
          <w:tab w:val="left" w:pos="9355"/>
        </w:tabs>
        <w:spacing w:line="322" w:lineRule="exact"/>
        <w:ind w:right="-5"/>
        <w:jc w:val="center"/>
        <w:rPr>
          <w:b/>
          <w:sz w:val="28"/>
          <w:szCs w:val="28"/>
        </w:rPr>
      </w:pPr>
      <w:r w:rsidRPr="00AD6A7C">
        <w:rPr>
          <w:b/>
          <w:sz w:val="28"/>
          <w:szCs w:val="28"/>
        </w:rPr>
        <w:t xml:space="preserve">О бюджете </w:t>
      </w:r>
      <w:r w:rsidRPr="00AD6A7C">
        <w:rPr>
          <w:b/>
          <w:bCs/>
          <w:sz w:val="28"/>
          <w:szCs w:val="28"/>
        </w:rPr>
        <w:t xml:space="preserve">муниципального района «Бай-Тайгинский кожуун Республики Тыва» </w:t>
      </w:r>
      <w:r>
        <w:rPr>
          <w:b/>
          <w:sz w:val="28"/>
          <w:szCs w:val="28"/>
        </w:rPr>
        <w:t>на 2022 год</w:t>
      </w:r>
      <w:r w:rsidRPr="00AD6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плановый период 2023-2024 годов</w:t>
      </w:r>
    </w:p>
    <w:p w:rsidR="00F45DF4" w:rsidRPr="00AD6A7C" w:rsidRDefault="00F45DF4" w:rsidP="00F45DF4">
      <w:pPr>
        <w:autoSpaceDE w:val="0"/>
        <w:autoSpaceDN w:val="0"/>
        <w:adjustRightInd w:val="0"/>
        <w:rPr>
          <w:sz w:val="28"/>
          <w:szCs w:val="28"/>
        </w:rPr>
      </w:pP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>Статья 1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A7C">
        <w:rPr>
          <w:sz w:val="28"/>
          <w:szCs w:val="28"/>
        </w:rPr>
        <w:t>1. Утвердить основные характеристики бюджета муниципального района «Бай-Тайгинский кожуун Республи</w:t>
      </w:r>
      <w:r>
        <w:rPr>
          <w:sz w:val="28"/>
          <w:szCs w:val="28"/>
        </w:rPr>
        <w:t>ки Тыва» (далее - бюджет) на 2022</w:t>
      </w:r>
      <w:r w:rsidRPr="00AD6A7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2023-2024 годы</w:t>
      </w:r>
      <w:r w:rsidRPr="00AD6A7C">
        <w:rPr>
          <w:sz w:val="28"/>
          <w:szCs w:val="28"/>
        </w:rPr>
        <w:t>: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A7C">
        <w:rPr>
          <w:sz w:val="28"/>
          <w:szCs w:val="28"/>
        </w:rPr>
        <w:t xml:space="preserve">1) общий объем доходов бюджета </w:t>
      </w:r>
      <w:r>
        <w:rPr>
          <w:sz w:val="28"/>
          <w:szCs w:val="28"/>
        </w:rPr>
        <w:t xml:space="preserve">на 2021 год </w:t>
      </w:r>
      <w:r w:rsidRPr="00AD6A7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883 513,9 </w:t>
      </w:r>
      <w:r w:rsidRPr="00AD6A7C">
        <w:rPr>
          <w:sz w:val="28"/>
          <w:szCs w:val="28"/>
        </w:rPr>
        <w:t>тыс. рублей</w:t>
      </w:r>
      <w:r>
        <w:rPr>
          <w:sz w:val="28"/>
          <w:szCs w:val="28"/>
        </w:rPr>
        <w:t>, из них налоговые и неналоговые доходы кожуунного бюджета 51 130 тыс. рублей, 2023 году в сумме 870 419,7 тыс. рублей, из них налоговые и неналоговые доходы кожуунного бюджета 54 654  тыс. рублей,  2024 году в сумме 901 260,8 тыс. рублей, из них налоговые и неналоговые доходы  кожуунного бюджета 58 944 тыс. рублей</w:t>
      </w:r>
      <w:r w:rsidRPr="00AD6A7C">
        <w:rPr>
          <w:sz w:val="28"/>
          <w:szCs w:val="28"/>
        </w:rPr>
        <w:t>;</w:t>
      </w:r>
    </w:p>
    <w:p w:rsidR="00F45DF4" w:rsidRDefault="00F45DF4" w:rsidP="00F4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A7C">
        <w:rPr>
          <w:sz w:val="28"/>
          <w:szCs w:val="28"/>
        </w:rPr>
        <w:t xml:space="preserve">2) общий объем расходов бюджета </w:t>
      </w:r>
      <w:r>
        <w:rPr>
          <w:sz w:val="28"/>
          <w:szCs w:val="28"/>
        </w:rPr>
        <w:t xml:space="preserve">на 2022 год </w:t>
      </w:r>
      <w:r w:rsidRPr="00AD6A7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883 513,9</w:t>
      </w:r>
      <w:r w:rsidRPr="007F6F68">
        <w:rPr>
          <w:sz w:val="28"/>
          <w:szCs w:val="28"/>
        </w:rPr>
        <w:t xml:space="preserve"> </w:t>
      </w:r>
      <w:r w:rsidRPr="00AD6A7C">
        <w:rPr>
          <w:sz w:val="28"/>
          <w:szCs w:val="28"/>
        </w:rPr>
        <w:t>тыс. рублей</w:t>
      </w:r>
      <w:r>
        <w:rPr>
          <w:sz w:val="28"/>
          <w:szCs w:val="28"/>
        </w:rPr>
        <w:t>, 2023 году в сумме 870 419,7</w:t>
      </w:r>
      <w:r w:rsidRPr="007F6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410A">
        <w:rPr>
          <w:sz w:val="28"/>
          <w:szCs w:val="28"/>
        </w:rPr>
        <w:t>тыс. ру</w:t>
      </w:r>
      <w:r>
        <w:rPr>
          <w:sz w:val="28"/>
          <w:szCs w:val="28"/>
        </w:rPr>
        <w:t xml:space="preserve">блей, 2024 году в сумме 901 260,8 </w:t>
      </w:r>
      <w:r w:rsidRPr="00EE410A">
        <w:rPr>
          <w:sz w:val="28"/>
          <w:szCs w:val="28"/>
        </w:rPr>
        <w:t>тыс. рублей;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A7C">
        <w:rPr>
          <w:sz w:val="28"/>
          <w:szCs w:val="28"/>
        </w:rPr>
        <w:t xml:space="preserve">3) дефицит бюджета </w:t>
      </w:r>
      <w:r>
        <w:rPr>
          <w:sz w:val="28"/>
          <w:szCs w:val="28"/>
        </w:rPr>
        <w:t xml:space="preserve">на 2022 год </w:t>
      </w:r>
      <w:r w:rsidRPr="00AD6A7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0 рублей, 2023 году 0 рублей, 2024 году 0 рублей</w:t>
      </w:r>
      <w:r w:rsidRPr="00AD6A7C">
        <w:rPr>
          <w:sz w:val="28"/>
          <w:szCs w:val="28"/>
        </w:rPr>
        <w:t>.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6A7C">
        <w:rPr>
          <w:sz w:val="28"/>
          <w:szCs w:val="28"/>
        </w:rPr>
        <w:t>. Утвердить верхний предел муниципального внутреннего долга</w:t>
      </w:r>
      <w:r>
        <w:rPr>
          <w:sz w:val="28"/>
          <w:szCs w:val="28"/>
        </w:rPr>
        <w:t xml:space="preserve"> на 1 января 2022</w:t>
      </w:r>
      <w:r w:rsidRPr="00AD6A7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сумме до 0</w:t>
      </w:r>
      <w:r w:rsidRPr="00AD6A7C">
        <w:rPr>
          <w:sz w:val="28"/>
          <w:szCs w:val="28"/>
        </w:rPr>
        <w:t xml:space="preserve"> рублей, в том числе верхний предел долга по муниципальным гарантиям в сумме до 0 рублей</w:t>
      </w:r>
      <w:r>
        <w:rPr>
          <w:sz w:val="28"/>
          <w:szCs w:val="28"/>
        </w:rPr>
        <w:t>, на 1 января 2023 года в сумме до 0 рублей, в том числе верхний предел долга по муниципальным гарантиям в сумме до 0 рублей, на 1 января 2024 года в сумме 0 рублей, в том числе верхний предел долга по муниципальным гарантиям в сумме до 0 рублей</w:t>
      </w:r>
      <w:r w:rsidRPr="00AD6A7C">
        <w:rPr>
          <w:sz w:val="28"/>
          <w:szCs w:val="28"/>
        </w:rPr>
        <w:t>.</w:t>
      </w:r>
    </w:p>
    <w:p w:rsidR="00F45DF4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>Статья 2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A7C">
        <w:rPr>
          <w:sz w:val="28"/>
          <w:szCs w:val="28"/>
        </w:rPr>
        <w:t xml:space="preserve">1. Утвердить нормативы распределения доходов между бюджетом и бюджетами муниципальных образований муниципального района </w:t>
      </w:r>
      <w:r>
        <w:rPr>
          <w:sz w:val="28"/>
          <w:szCs w:val="28"/>
        </w:rPr>
        <w:t>на 2022 год и плановый период 2023-2024 годов</w:t>
      </w:r>
      <w:r w:rsidRPr="00AD6A7C">
        <w:rPr>
          <w:sz w:val="28"/>
          <w:szCs w:val="28"/>
        </w:rPr>
        <w:t xml:space="preserve"> согласно </w:t>
      </w:r>
      <w:hyperlink r:id="rId5" w:history="1">
        <w:r w:rsidRPr="00AD6A7C">
          <w:rPr>
            <w:rStyle w:val="a3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1</w:t>
      </w:r>
      <w:r w:rsidRPr="00AD6A7C">
        <w:rPr>
          <w:sz w:val="28"/>
          <w:szCs w:val="28"/>
        </w:rPr>
        <w:t xml:space="preserve"> к настоящему Решению.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A7C">
        <w:rPr>
          <w:sz w:val="28"/>
          <w:szCs w:val="28"/>
        </w:rPr>
        <w:t xml:space="preserve">2. Установить, что в составе бюджета учитываются поступления доходов, в том числе безвозмездные поступления, получаемые из республиканского бюджета на </w:t>
      </w:r>
      <w:r>
        <w:rPr>
          <w:sz w:val="28"/>
          <w:szCs w:val="28"/>
        </w:rPr>
        <w:t>2022 год и плановый период 2023-2024 годов</w:t>
      </w:r>
      <w:r w:rsidRPr="00AD6A7C">
        <w:rPr>
          <w:sz w:val="28"/>
          <w:szCs w:val="28"/>
        </w:rPr>
        <w:t xml:space="preserve"> согласно </w:t>
      </w:r>
      <w:hyperlink r:id="rId6" w:history="1">
        <w:r w:rsidRPr="00AD6A7C">
          <w:rPr>
            <w:rStyle w:val="a3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2, 3</w:t>
      </w:r>
      <w:r w:rsidRPr="00AD6A7C">
        <w:rPr>
          <w:sz w:val="28"/>
          <w:szCs w:val="28"/>
        </w:rPr>
        <w:t xml:space="preserve"> к настоящему Решению.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>Статья 3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A7C">
        <w:rPr>
          <w:sz w:val="28"/>
          <w:szCs w:val="28"/>
        </w:rPr>
        <w:t xml:space="preserve">1. Утвердить перечень главных администраторов доходов бюджета - органов местного самоуправления муниципального района согласно </w:t>
      </w:r>
      <w:hyperlink r:id="rId7" w:history="1">
        <w:r w:rsidRPr="00AD6A7C">
          <w:rPr>
            <w:rStyle w:val="a3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4</w:t>
      </w:r>
      <w:r w:rsidRPr="00AD6A7C">
        <w:rPr>
          <w:sz w:val="28"/>
          <w:szCs w:val="28"/>
        </w:rPr>
        <w:t xml:space="preserve"> к настоящему Решению.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A7C">
        <w:rPr>
          <w:sz w:val="28"/>
          <w:szCs w:val="28"/>
        </w:rPr>
        <w:t xml:space="preserve">2. Утвердить перечень главных администраторов источников внутреннего финансирования дефицита бюджета согласно </w:t>
      </w:r>
      <w:hyperlink r:id="rId8" w:history="1">
        <w:r w:rsidRPr="00AD6A7C">
          <w:rPr>
            <w:rStyle w:val="a3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4,1</w:t>
      </w:r>
      <w:r w:rsidRPr="00AD6A7C">
        <w:rPr>
          <w:sz w:val="28"/>
          <w:szCs w:val="28"/>
        </w:rPr>
        <w:t xml:space="preserve"> к настоящему Решению.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A7C">
        <w:rPr>
          <w:sz w:val="28"/>
          <w:szCs w:val="28"/>
        </w:rPr>
        <w:t xml:space="preserve">3. В случае изменения в </w:t>
      </w:r>
      <w:r>
        <w:rPr>
          <w:sz w:val="28"/>
          <w:szCs w:val="28"/>
        </w:rPr>
        <w:t>2022</w:t>
      </w:r>
      <w:r w:rsidRPr="00AD6A7C">
        <w:rPr>
          <w:sz w:val="28"/>
          <w:szCs w:val="28"/>
        </w:rPr>
        <w:t xml:space="preserve"> году состава и (или) функций главных администраторов доходов бюджета или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доходов бюджетов и классификации источников финансирования дефицита бюджетов изменения в перечень главных администраторов доходов бюджета и перечень главных администраторов источников финансирования дефицита бюджета, а также состав закрепленных за ними кодов классификации доходов бюджетов или классификации источников финансирования дефицитов бюджетов вносятся на основании нормативного правового акта Финансового управления администрации муниципального района без внесения изменений в настоящее Решение.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A7C">
        <w:rPr>
          <w:sz w:val="28"/>
          <w:szCs w:val="28"/>
        </w:rPr>
        <w:t xml:space="preserve"> 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 xml:space="preserve">Статья 4 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45DF4" w:rsidRPr="00AD6A7C" w:rsidRDefault="00F45DF4" w:rsidP="00F45DF4">
      <w:pPr>
        <w:adjustRightInd w:val="0"/>
        <w:ind w:firstLine="540"/>
        <w:jc w:val="both"/>
        <w:rPr>
          <w:sz w:val="28"/>
          <w:szCs w:val="28"/>
        </w:rPr>
      </w:pPr>
      <w:r w:rsidRPr="00AD6A7C">
        <w:rPr>
          <w:sz w:val="28"/>
          <w:szCs w:val="28"/>
        </w:rPr>
        <w:t>1. Остатки средств на счетах территориального органа Федерального казначейства, на которых отражаются операции со средствами, полученными муниципальными казенными учреждениями, а также муниципальными бюджетными учрежде</w:t>
      </w:r>
      <w:r>
        <w:rPr>
          <w:sz w:val="28"/>
          <w:szCs w:val="28"/>
        </w:rPr>
        <w:t>ниями, в отношении которых в 2021</w:t>
      </w:r>
      <w:r w:rsidRPr="00AD6A7C">
        <w:rPr>
          <w:sz w:val="28"/>
          <w:szCs w:val="28"/>
        </w:rPr>
        <w:t xml:space="preserve"> году не было принято решение о предоставлении им субсидии из бюджета в соответствии со статьей 78</w:t>
      </w:r>
      <w:r w:rsidRPr="00AD6A7C">
        <w:rPr>
          <w:sz w:val="28"/>
          <w:szCs w:val="28"/>
          <w:vertAlign w:val="superscript"/>
        </w:rPr>
        <w:t>1</w:t>
      </w:r>
      <w:r w:rsidRPr="00AD6A7C">
        <w:rPr>
          <w:sz w:val="28"/>
          <w:szCs w:val="28"/>
        </w:rPr>
        <w:t xml:space="preserve"> Бюджетного кодекса Российской Федерации, от приносящей доход деятельности, перечисляются с учетом следующих особенностей:</w:t>
      </w:r>
    </w:p>
    <w:p w:rsidR="00F45DF4" w:rsidRPr="00AD6A7C" w:rsidRDefault="00F45DF4" w:rsidP="00F45DF4">
      <w:pPr>
        <w:adjustRightInd w:val="0"/>
        <w:ind w:firstLine="540"/>
        <w:jc w:val="both"/>
        <w:rPr>
          <w:sz w:val="28"/>
          <w:szCs w:val="28"/>
        </w:rPr>
      </w:pPr>
      <w:r w:rsidRPr="00AD6A7C">
        <w:rPr>
          <w:sz w:val="28"/>
          <w:szCs w:val="28"/>
        </w:rPr>
        <w:t>1) остатки средств, полученных муниципальными казенными учреждениями от приносящей доход деятельности, подлежат перечислению в доход бюджета;</w:t>
      </w:r>
    </w:p>
    <w:p w:rsidR="00F45DF4" w:rsidRPr="00AD6A7C" w:rsidRDefault="00F45DF4" w:rsidP="00F45DF4">
      <w:pPr>
        <w:adjustRightInd w:val="0"/>
        <w:ind w:firstLine="540"/>
        <w:jc w:val="both"/>
        <w:rPr>
          <w:sz w:val="28"/>
          <w:szCs w:val="28"/>
        </w:rPr>
      </w:pPr>
      <w:r w:rsidRPr="00AD6A7C">
        <w:rPr>
          <w:sz w:val="28"/>
          <w:szCs w:val="28"/>
        </w:rPr>
        <w:t>2) остатки средств, полученных муниципальными бюджетными учрежде</w:t>
      </w:r>
      <w:r>
        <w:rPr>
          <w:sz w:val="28"/>
          <w:szCs w:val="28"/>
        </w:rPr>
        <w:t>ниями, в отношении которых в 2021</w:t>
      </w:r>
      <w:r w:rsidRPr="00AD6A7C">
        <w:rPr>
          <w:sz w:val="28"/>
          <w:szCs w:val="28"/>
        </w:rPr>
        <w:t xml:space="preserve"> году не было принято решение о предоставлении им субсидии из бюджета в соответствии со статьей 78</w:t>
      </w:r>
      <w:r w:rsidRPr="00AD6A7C">
        <w:rPr>
          <w:sz w:val="28"/>
          <w:szCs w:val="28"/>
          <w:vertAlign w:val="superscript"/>
        </w:rPr>
        <w:t>1</w:t>
      </w:r>
      <w:r w:rsidRPr="00AD6A7C">
        <w:rPr>
          <w:sz w:val="28"/>
          <w:szCs w:val="28"/>
        </w:rPr>
        <w:t xml:space="preserve"> Бюджетного кодекса Российской Федерации, от приносящей доход деятельности, подлежат перечислению указанным бюджетным учреждениям или в случае изменения их типа на автономные - соответствующим автономным учреждениям на счета, на которых в соответствии с законодательством Российской Федерации отражаются операции со средствами муниципальных бюджетных и автономных учреждений. </w:t>
      </w:r>
    </w:p>
    <w:p w:rsidR="00F45DF4" w:rsidRPr="00AD6A7C" w:rsidRDefault="00F45DF4" w:rsidP="00F45DF4">
      <w:pPr>
        <w:adjustRightInd w:val="0"/>
        <w:ind w:firstLine="540"/>
        <w:jc w:val="both"/>
        <w:rPr>
          <w:sz w:val="28"/>
          <w:szCs w:val="28"/>
        </w:rPr>
      </w:pPr>
      <w:r w:rsidRPr="00AD6A7C">
        <w:rPr>
          <w:sz w:val="28"/>
          <w:szCs w:val="28"/>
        </w:rPr>
        <w:t>2. После осуществления операции, указанной в части 1 настоящей статьи, счета, на которых отражались операции со средствами, полученными муниципальными казенными учреждениями, а</w:t>
      </w:r>
      <w:r w:rsidRPr="00AD6A7C">
        <w:rPr>
          <w:sz w:val="28"/>
          <w:szCs w:val="28"/>
          <w:lang w:val="en-US"/>
        </w:rPr>
        <w:t> </w:t>
      </w:r>
      <w:r w:rsidRPr="00AD6A7C">
        <w:rPr>
          <w:sz w:val="28"/>
          <w:szCs w:val="28"/>
        </w:rPr>
        <w:t>также муниципальными бюджетными учрежде</w:t>
      </w:r>
      <w:r>
        <w:rPr>
          <w:sz w:val="28"/>
          <w:szCs w:val="28"/>
        </w:rPr>
        <w:t xml:space="preserve">ниями, в отношении которых в 2021 </w:t>
      </w:r>
      <w:r w:rsidRPr="00AD6A7C">
        <w:rPr>
          <w:sz w:val="28"/>
          <w:szCs w:val="28"/>
        </w:rPr>
        <w:t>году не было принято решение о</w:t>
      </w:r>
      <w:r>
        <w:rPr>
          <w:sz w:val="28"/>
          <w:szCs w:val="28"/>
        </w:rPr>
        <w:t xml:space="preserve"> предоставлении им субсидии из </w:t>
      </w:r>
      <w:r w:rsidRPr="00AD6A7C">
        <w:rPr>
          <w:sz w:val="28"/>
          <w:szCs w:val="28"/>
        </w:rPr>
        <w:t>бюджета в соответствии со статьей 78</w:t>
      </w:r>
      <w:r w:rsidRPr="00AD6A7C">
        <w:rPr>
          <w:sz w:val="28"/>
          <w:szCs w:val="28"/>
          <w:vertAlign w:val="superscript"/>
        </w:rPr>
        <w:t>1</w:t>
      </w:r>
      <w:r w:rsidRPr="00AD6A7C">
        <w:rPr>
          <w:sz w:val="28"/>
          <w:szCs w:val="28"/>
        </w:rPr>
        <w:t xml:space="preserve"> Бюджетного кодекса Российской Федерации, от приносящей доход деятельности закрываются.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D6A7C">
        <w:rPr>
          <w:sz w:val="28"/>
          <w:szCs w:val="28"/>
        </w:rPr>
        <w:t xml:space="preserve">3. Остатки средств бюджетных учреждений на счетах территориального органа Федерального казначейства, на которых отражаются операции со средствами бюджетных учреждений, могут перечисляться с указанных счетов в </w:t>
      </w:r>
      <w:r w:rsidRPr="00AD6A7C">
        <w:rPr>
          <w:sz w:val="28"/>
          <w:szCs w:val="28"/>
        </w:rPr>
        <w:lastRenderedPageBreak/>
        <w:t xml:space="preserve">соответствующий бюджет с их возвратом до 31 декабря текущего финансового года на счета, с которых они были ранее перечислены в </w:t>
      </w:r>
      <w:hyperlink r:id="rId9" w:history="1">
        <w:r w:rsidRPr="00AD6A7C">
          <w:rPr>
            <w:rStyle w:val="a3"/>
            <w:sz w:val="28"/>
            <w:szCs w:val="28"/>
          </w:rPr>
          <w:t>порядке</w:t>
        </w:r>
      </w:hyperlink>
      <w:r w:rsidRPr="00AD6A7C">
        <w:rPr>
          <w:sz w:val="28"/>
          <w:szCs w:val="28"/>
        </w:rPr>
        <w:t>, установленном Финансовым управлением администрации муниципального района.</w:t>
      </w:r>
    </w:p>
    <w:p w:rsidR="00F45DF4" w:rsidRPr="00AD6A7C" w:rsidRDefault="00F45DF4" w:rsidP="00F45DF4">
      <w:pPr>
        <w:adjustRightInd w:val="0"/>
        <w:ind w:firstLine="540"/>
        <w:jc w:val="both"/>
        <w:rPr>
          <w:sz w:val="28"/>
          <w:szCs w:val="28"/>
        </w:rPr>
      </w:pPr>
      <w:r w:rsidRPr="00AD6A7C">
        <w:rPr>
          <w:sz w:val="28"/>
          <w:szCs w:val="28"/>
        </w:rPr>
        <w:t>4. Остатки средств, поступивших во временное распоряжение муниципального бюджетного учреждения, являющегося получателем бюджетных средств, учтенные на соответствующем лицевом счете, открытом в территориальном органе Федерального казначейства данному муниципальному бюджетному учреждению, подлежат перечислению в установленном порядке на счет, на котором в соответствии с законодательством Российской Федерации учитываются средства муниципальных бюджетных учреждений.</w:t>
      </w:r>
    </w:p>
    <w:p w:rsidR="00F45DF4" w:rsidRPr="00AD6A7C" w:rsidRDefault="00F45DF4" w:rsidP="00F45DF4">
      <w:pPr>
        <w:adjustRightInd w:val="0"/>
        <w:ind w:firstLine="540"/>
        <w:jc w:val="both"/>
        <w:rPr>
          <w:sz w:val="28"/>
          <w:szCs w:val="28"/>
        </w:rPr>
      </w:pP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>Статья 5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 xml:space="preserve">1. Утвердить в пределах общего объема расходов бюджета, установленного </w:t>
      </w:r>
      <w:hyperlink r:id="rId10" w:history="1">
        <w:r w:rsidRPr="00AD6A7C">
          <w:rPr>
            <w:rStyle w:val="a3"/>
            <w:sz w:val="28"/>
            <w:szCs w:val="28"/>
          </w:rPr>
          <w:t>статьей 1</w:t>
        </w:r>
      </w:hyperlink>
      <w:r w:rsidRPr="00AD6A7C">
        <w:rPr>
          <w:sz w:val="28"/>
          <w:szCs w:val="28"/>
        </w:rPr>
        <w:t xml:space="preserve"> настоящего Решения, распределение бюджетных ассигнований по разделам и подразделам, целевым статьям и видам расходов классификации расходов бюджета: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 xml:space="preserve">1) на </w:t>
      </w:r>
      <w:r>
        <w:rPr>
          <w:sz w:val="28"/>
          <w:szCs w:val="28"/>
        </w:rPr>
        <w:t>2022</w:t>
      </w:r>
      <w:r w:rsidRPr="00AD6A7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плановый период 2023-2024 годы </w:t>
      </w:r>
      <w:r w:rsidRPr="00AD6A7C">
        <w:rPr>
          <w:sz w:val="28"/>
          <w:szCs w:val="28"/>
        </w:rPr>
        <w:t xml:space="preserve">согласно </w:t>
      </w:r>
      <w:r w:rsidRPr="00AD6A7C">
        <w:rPr>
          <w:sz w:val="28"/>
          <w:szCs w:val="28"/>
          <w:u w:val="single"/>
        </w:rPr>
        <w:t>приложению</w:t>
      </w:r>
      <w:r w:rsidRPr="00AD6A7C">
        <w:rPr>
          <w:sz w:val="28"/>
          <w:szCs w:val="28"/>
        </w:rPr>
        <w:t xml:space="preserve"> </w:t>
      </w:r>
      <w:r>
        <w:rPr>
          <w:sz w:val="28"/>
          <w:szCs w:val="28"/>
        </w:rPr>
        <w:t>5, 6</w:t>
      </w:r>
      <w:r w:rsidRPr="00AD6A7C">
        <w:rPr>
          <w:sz w:val="28"/>
          <w:szCs w:val="28"/>
        </w:rPr>
        <w:t xml:space="preserve"> к настоящему Решению;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 xml:space="preserve">2. Утвердить общий объем бюджетных ассигнований на исполнение публичных нормативных обязательств на </w:t>
      </w:r>
      <w:r>
        <w:rPr>
          <w:sz w:val="28"/>
          <w:szCs w:val="28"/>
        </w:rPr>
        <w:t>2022</w:t>
      </w:r>
      <w:r w:rsidRPr="00AD6A7C">
        <w:rPr>
          <w:sz w:val="28"/>
          <w:szCs w:val="28"/>
        </w:rPr>
        <w:t xml:space="preserve"> год в сумме </w:t>
      </w:r>
      <w:r w:rsidRPr="00227B0A">
        <w:rPr>
          <w:sz w:val="28"/>
          <w:szCs w:val="28"/>
        </w:rPr>
        <w:t>252</w:t>
      </w:r>
      <w:r>
        <w:rPr>
          <w:sz w:val="28"/>
          <w:szCs w:val="28"/>
        </w:rPr>
        <w:t xml:space="preserve"> </w:t>
      </w:r>
      <w:r w:rsidRPr="00227B0A">
        <w:rPr>
          <w:sz w:val="28"/>
          <w:szCs w:val="28"/>
        </w:rPr>
        <w:t>678,4</w:t>
      </w:r>
      <w:r>
        <w:rPr>
          <w:sz w:val="28"/>
          <w:szCs w:val="28"/>
        </w:rPr>
        <w:t xml:space="preserve"> тыс. рублей, плановый период 2023 год в сумме </w:t>
      </w:r>
      <w:r w:rsidRPr="00227B0A">
        <w:rPr>
          <w:sz w:val="28"/>
          <w:szCs w:val="28"/>
        </w:rPr>
        <w:t>266</w:t>
      </w:r>
      <w:r>
        <w:rPr>
          <w:sz w:val="28"/>
          <w:szCs w:val="28"/>
        </w:rPr>
        <w:t xml:space="preserve"> </w:t>
      </w:r>
      <w:r w:rsidRPr="00227B0A">
        <w:rPr>
          <w:sz w:val="28"/>
          <w:szCs w:val="28"/>
        </w:rPr>
        <w:t>965,3</w:t>
      </w:r>
      <w:r>
        <w:rPr>
          <w:sz w:val="28"/>
          <w:szCs w:val="28"/>
        </w:rPr>
        <w:t xml:space="preserve"> тыс. рублей, 2024 год в сумме </w:t>
      </w:r>
      <w:r w:rsidRPr="00227B0A">
        <w:rPr>
          <w:sz w:val="28"/>
          <w:szCs w:val="28"/>
        </w:rPr>
        <w:t>285</w:t>
      </w:r>
      <w:r>
        <w:rPr>
          <w:sz w:val="28"/>
          <w:szCs w:val="28"/>
        </w:rPr>
        <w:t xml:space="preserve"> </w:t>
      </w:r>
      <w:r w:rsidRPr="00227B0A">
        <w:rPr>
          <w:sz w:val="28"/>
          <w:szCs w:val="28"/>
        </w:rPr>
        <w:t>534,9</w:t>
      </w:r>
      <w:r>
        <w:rPr>
          <w:sz w:val="28"/>
          <w:szCs w:val="28"/>
        </w:rPr>
        <w:t xml:space="preserve"> тыс. рублей согласно приложению 22 к настоящему Решению</w:t>
      </w:r>
      <w:r w:rsidRPr="00AD6A7C">
        <w:rPr>
          <w:sz w:val="28"/>
          <w:szCs w:val="28"/>
        </w:rPr>
        <w:t>.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 xml:space="preserve">3. Утвердить распределение бюджетных ассигнований на реализацию </w:t>
      </w:r>
      <w:r w:rsidRPr="00BD115A">
        <w:rPr>
          <w:sz w:val="28"/>
          <w:szCs w:val="28"/>
        </w:rPr>
        <w:t>муниципальных программ и подпрограмм</w:t>
      </w:r>
      <w:r w:rsidRPr="00AD6A7C">
        <w:rPr>
          <w:sz w:val="28"/>
          <w:szCs w:val="28"/>
        </w:rPr>
        <w:t>: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 xml:space="preserve">1) на </w:t>
      </w:r>
      <w:r>
        <w:rPr>
          <w:sz w:val="28"/>
          <w:szCs w:val="28"/>
        </w:rPr>
        <w:t xml:space="preserve">2022 </w:t>
      </w:r>
      <w:r w:rsidRPr="00AD6A7C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и плановый период 2023-2024 годы </w:t>
      </w:r>
      <w:r w:rsidRPr="00AD6A7C">
        <w:rPr>
          <w:sz w:val="28"/>
          <w:szCs w:val="28"/>
        </w:rPr>
        <w:t xml:space="preserve">согласно </w:t>
      </w:r>
      <w:r w:rsidRPr="00AD6A7C">
        <w:rPr>
          <w:sz w:val="28"/>
          <w:szCs w:val="28"/>
          <w:u w:val="single"/>
        </w:rPr>
        <w:t>приложению</w:t>
      </w:r>
      <w:r w:rsidRPr="00AD6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9, 10 </w:t>
      </w:r>
      <w:r w:rsidRPr="00AD6A7C">
        <w:rPr>
          <w:sz w:val="28"/>
          <w:szCs w:val="28"/>
        </w:rPr>
        <w:t>к настоящ</w:t>
      </w:r>
      <w:r>
        <w:rPr>
          <w:sz w:val="28"/>
          <w:szCs w:val="28"/>
        </w:rPr>
        <w:t>ему Решению.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D6A7C">
        <w:rPr>
          <w:sz w:val="28"/>
          <w:szCs w:val="28"/>
        </w:rPr>
        <w:t>Утвердить ведомственную структуру расходов бюджета: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 xml:space="preserve">1) на </w:t>
      </w:r>
      <w:r>
        <w:rPr>
          <w:sz w:val="28"/>
          <w:szCs w:val="28"/>
        </w:rPr>
        <w:t>2022</w:t>
      </w:r>
      <w:r w:rsidRPr="00AD6A7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плановый период 2023-2024 годы </w:t>
      </w:r>
      <w:r w:rsidRPr="00AD6A7C">
        <w:rPr>
          <w:sz w:val="28"/>
          <w:szCs w:val="28"/>
        </w:rPr>
        <w:t xml:space="preserve">согласно </w:t>
      </w:r>
      <w:r w:rsidRPr="00AD6A7C">
        <w:rPr>
          <w:sz w:val="28"/>
          <w:szCs w:val="28"/>
          <w:u w:val="single"/>
        </w:rPr>
        <w:t>приложению</w:t>
      </w:r>
      <w:r>
        <w:rPr>
          <w:sz w:val="28"/>
          <w:szCs w:val="28"/>
        </w:rPr>
        <w:t xml:space="preserve"> 7, 8 к настоящему Решению.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>Статья 6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>1. Администрация муниципального района «Бай-Тайгинский кожуун  Республики Тыва» не вправе принимать решения, приводящие к увеличению численности муниципальных служащих района и работников муниципальных казенных и бюджетных учреждений, являющихся получателями бюджетных средств.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>2. Рекомендовать органам местного самоуправления муниципального района не принимать решения, приводящие к увеличению численности муниципальных служащих и работников муниципальных казенных учреждений и муниципальных бюджетных учреждений.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>Статья 7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 xml:space="preserve">1. Утвердить в составе расходов бюджета распределение межбюджетных трансфертов бюджетам сельских поселений в виде: </w:t>
      </w:r>
    </w:p>
    <w:p w:rsidR="00F45DF4" w:rsidRPr="00AD6A7C" w:rsidRDefault="00F45DF4" w:rsidP="00F45DF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lastRenderedPageBreak/>
        <w:t xml:space="preserve">а) дотаций на выравнивание бюджетной обеспеченности на </w:t>
      </w:r>
      <w:r>
        <w:rPr>
          <w:sz w:val="28"/>
          <w:szCs w:val="28"/>
        </w:rPr>
        <w:t>2022 год и плановый период 2023-2024 годы</w:t>
      </w:r>
      <w:r w:rsidRPr="00AD6A7C">
        <w:rPr>
          <w:sz w:val="28"/>
          <w:szCs w:val="28"/>
        </w:rPr>
        <w:t xml:space="preserve"> согласно </w:t>
      </w:r>
      <w:hyperlink r:id="rId11" w:history="1">
        <w:r w:rsidRPr="00AD6A7C">
          <w:rPr>
            <w:rStyle w:val="a3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11, 12</w:t>
      </w:r>
      <w:r w:rsidRPr="00AD6A7C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  <w:r w:rsidRPr="00AD6A7C">
        <w:rPr>
          <w:sz w:val="28"/>
          <w:szCs w:val="28"/>
        </w:rPr>
        <w:t xml:space="preserve"> 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 xml:space="preserve">2. Утвердить в составе расходов бюджета распределение межбюджетных трансфертов бюджетам сельских поселений в виде: </w:t>
      </w:r>
    </w:p>
    <w:p w:rsidR="00F45DF4" w:rsidRDefault="00F45DF4" w:rsidP="00F45DF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 xml:space="preserve">а) </w:t>
      </w:r>
      <w:r>
        <w:rPr>
          <w:sz w:val="28"/>
          <w:szCs w:val="28"/>
        </w:rPr>
        <w:t>д</w:t>
      </w:r>
      <w:r w:rsidRPr="00F16584">
        <w:rPr>
          <w:sz w:val="28"/>
          <w:szCs w:val="28"/>
        </w:rPr>
        <w:t>отации бюджетам муниципальных образований на поддержку мер по обеспечению сбалансированности бюджетов</w:t>
      </w:r>
      <w:r>
        <w:rPr>
          <w:sz w:val="28"/>
          <w:szCs w:val="28"/>
        </w:rPr>
        <w:t xml:space="preserve"> на 2022 год и плановый период 2023-2024 годы</w:t>
      </w:r>
      <w:r w:rsidRPr="00AD6A7C">
        <w:rPr>
          <w:sz w:val="28"/>
          <w:szCs w:val="28"/>
        </w:rPr>
        <w:t xml:space="preserve"> согласно </w:t>
      </w:r>
      <w:hyperlink r:id="rId12" w:history="1">
        <w:r w:rsidRPr="00AD6A7C">
          <w:rPr>
            <w:rStyle w:val="a3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13, 14 к настоящему Решению.</w:t>
      </w:r>
    </w:p>
    <w:p w:rsidR="00F45DF4" w:rsidRPr="00AD6A7C" w:rsidRDefault="00F45DF4" w:rsidP="00F45DF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45DF4" w:rsidRPr="00AD6A7C" w:rsidRDefault="00F45DF4" w:rsidP="00F45DF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6A7C">
        <w:rPr>
          <w:sz w:val="28"/>
          <w:szCs w:val="28"/>
        </w:rPr>
        <w:t>Утвердить в составе расходов бюджета распределение межбюджетных трансфертов</w:t>
      </w:r>
      <w:r>
        <w:rPr>
          <w:sz w:val="28"/>
          <w:szCs w:val="28"/>
        </w:rPr>
        <w:t xml:space="preserve"> бюджетам сельских поселений </w:t>
      </w:r>
      <w:r w:rsidRPr="00AD6A7C">
        <w:rPr>
          <w:sz w:val="28"/>
          <w:szCs w:val="28"/>
        </w:rPr>
        <w:t>в виде:</w:t>
      </w:r>
    </w:p>
    <w:p w:rsidR="00F45DF4" w:rsidRDefault="00F45DF4" w:rsidP="00F45DF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 w:rsidRPr="00F16584">
        <w:t xml:space="preserve"> </w:t>
      </w:r>
      <w:r>
        <w:t>С</w:t>
      </w:r>
      <w:r w:rsidRPr="00F16584">
        <w:rPr>
          <w:sz w:val="28"/>
          <w:szCs w:val="28"/>
        </w:rPr>
        <w:t xml:space="preserve">убвенции на осуществление государственных полномочий по установлению запрета на розничную продажу алкогольной продукции в РТ </w:t>
      </w:r>
      <w:r>
        <w:rPr>
          <w:sz w:val="28"/>
          <w:szCs w:val="28"/>
        </w:rPr>
        <w:t>на 2022</w:t>
      </w:r>
      <w:r w:rsidRPr="00AD6A7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плановый период 2023-2024 годы </w:t>
      </w:r>
      <w:r w:rsidRPr="00AD6A7C">
        <w:rPr>
          <w:sz w:val="28"/>
          <w:szCs w:val="28"/>
        </w:rPr>
        <w:t xml:space="preserve">согласно </w:t>
      </w:r>
      <w:r w:rsidRPr="00F16584">
        <w:rPr>
          <w:sz w:val="28"/>
          <w:szCs w:val="28"/>
          <w:u w:val="single"/>
        </w:rPr>
        <w:t>приложени</w:t>
      </w:r>
      <w:r>
        <w:rPr>
          <w:sz w:val="28"/>
          <w:szCs w:val="28"/>
          <w:u w:val="single"/>
        </w:rPr>
        <w:t>я</w:t>
      </w:r>
      <w:r w:rsidRPr="00AD6A7C">
        <w:rPr>
          <w:sz w:val="28"/>
          <w:szCs w:val="28"/>
        </w:rPr>
        <w:t xml:space="preserve"> </w:t>
      </w:r>
      <w:r>
        <w:rPr>
          <w:sz w:val="28"/>
          <w:szCs w:val="28"/>
        </w:rPr>
        <w:t>15, 16 к настоящему Решению.</w:t>
      </w:r>
    </w:p>
    <w:p w:rsidR="00F45DF4" w:rsidRDefault="00F45DF4" w:rsidP="00F45DF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45DF4" w:rsidRPr="00AD6A7C" w:rsidRDefault="00F45DF4" w:rsidP="00F45DF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D6A7C">
        <w:rPr>
          <w:sz w:val="28"/>
          <w:szCs w:val="28"/>
        </w:rPr>
        <w:t>Утвердить в составе расходов бюджета распределение межбюджетных трансфертов</w:t>
      </w:r>
      <w:r>
        <w:rPr>
          <w:sz w:val="28"/>
          <w:szCs w:val="28"/>
        </w:rPr>
        <w:t xml:space="preserve"> бюджетам сельских поселений </w:t>
      </w:r>
      <w:r w:rsidRPr="00AD6A7C">
        <w:rPr>
          <w:sz w:val="28"/>
          <w:szCs w:val="28"/>
        </w:rPr>
        <w:t>в виде:</w:t>
      </w:r>
    </w:p>
    <w:p w:rsidR="00F45DF4" w:rsidRDefault="00F45DF4" w:rsidP="00F45DF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96465">
        <w:rPr>
          <w:sz w:val="28"/>
          <w:szCs w:val="28"/>
        </w:rPr>
        <w:t>а) субвенций на осуществление полномочий по первичному воинскому учету на территориях, где отсутствуют военные комиссариаты</w:t>
      </w:r>
      <w:r>
        <w:rPr>
          <w:sz w:val="28"/>
          <w:szCs w:val="28"/>
        </w:rPr>
        <w:t xml:space="preserve"> на 2022</w:t>
      </w:r>
      <w:r w:rsidRPr="00D9646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2023-2024 годы</w:t>
      </w:r>
      <w:r w:rsidRPr="00D96465">
        <w:rPr>
          <w:sz w:val="28"/>
          <w:szCs w:val="28"/>
        </w:rPr>
        <w:t xml:space="preserve"> согласно </w:t>
      </w:r>
      <w:r w:rsidRPr="00D96465">
        <w:rPr>
          <w:sz w:val="28"/>
          <w:szCs w:val="28"/>
          <w:u w:val="single"/>
        </w:rPr>
        <w:t>приложения</w:t>
      </w:r>
      <w:r w:rsidRPr="00D96465">
        <w:rPr>
          <w:sz w:val="28"/>
          <w:szCs w:val="28"/>
        </w:rPr>
        <w:t xml:space="preserve"> </w:t>
      </w:r>
      <w:r>
        <w:rPr>
          <w:sz w:val="28"/>
          <w:szCs w:val="28"/>
        </w:rPr>
        <w:t>17, 18 к настоящему Решению.</w:t>
      </w:r>
    </w:p>
    <w:p w:rsidR="00F45DF4" w:rsidRDefault="00F45DF4" w:rsidP="00F45DF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45DF4" w:rsidRPr="00AD6A7C" w:rsidRDefault="00F45DF4" w:rsidP="00F45DF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Pr="00AD6A7C">
        <w:rPr>
          <w:sz w:val="28"/>
          <w:szCs w:val="28"/>
        </w:rPr>
        <w:t>Утвердить в составе расходов бюджета распределение межбюджетных трансфертов</w:t>
      </w:r>
      <w:r>
        <w:rPr>
          <w:sz w:val="28"/>
          <w:szCs w:val="28"/>
        </w:rPr>
        <w:t xml:space="preserve"> бюджетам сельских поселений </w:t>
      </w:r>
      <w:r w:rsidRPr="00AD6A7C">
        <w:rPr>
          <w:sz w:val="28"/>
          <w:szCs w:val="28"/>
        </w:rPr>
        <w:t>в виде:</w:t>
      </w:r>
    </w:p>
    <w:p w:rsidR="00F45DF4" w:rsidRPr="00D96465" w:rsidRDefault="00F45DF4" w:rsidP="00F45DF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96465">
        <w:rPr>
          <w:sz w:val="28"/>
          <w:szCs w:val="28"/>
        </w:rPr>
        <w:t>а) субсидии на закупку и доставку угля бюджетным учреждениям, расположенным в труднодоступных местах с ограниченными сроками завоза грузов</w:t>
      </w:r>
      <w:r>
        <w:rPr>
          <w:sz w:val="28"/>
          <w:szCs w:val="28"/>
        </w:rPr>
        <w:t xml:space="preserve"> на 2022</w:t>
      </w:r>
      <w:r w:rsidRPr="00D9646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плановый период 2023-2024 годы </w:t>
      </w:r>
      <w:r w:rsidRPr="00D96465">
        <w:rPr>
          <w:sz w:val="28"/>
          <w:szCs w:val="28"/>
        </w:rPr>
        <w:t xml:space="preserve">согласно </w:t>
      </w:r>
      <w:r w:rsidRPr="00D96465">
        <w:rPr>
          <w:sz w:val="28"/>
          <w:szCs w:val="28"/>
          <w:u w:val="single"/>
        </w:rPr>
        <w:t>приложения</w:t>
      </w:r>
      <w:r w:rsidRPr="00D96465">
        <w:rPr>
          <w:sz w:val="28"/>
          <w:szCs w:val="28"/>
        </w:rPr>
        <w:t xml:space="preserve"> </w:t>
      </w:r>
      <w:r>
        <w:rPr>
          <w:sz w:val="28"/>
          <w:szCs w:val="28"/>
        </w:rPr>
        <w:t>19, 20 к настоящему Решению.</w:t>
      </w:r>
    </w:p>
    <w:p w:rsidR="00F45DF4" w:rsidRDefault="00F45DF4" w:rsidP="00F45DF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>Статья 8</w:t>
      </w:r>
    </w:p>
    <w:p w:rsidR="00F45DF4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 xml:space="preserve">1. Установить, что бюджетные кредиты бюджетам муниципальных образований предоставляются из бюджета в пределах общего объема бюджетных ассигнований, предусмотренных по источникам финансирования дефицита бюджета на эти цели, в сумме до </w:t>
      </w:r>
      <w:r>
        <w:rPr>
          <w:sz w:val="28"/>
          <w:szCs w:val="28"/>
        </w:rPr>
        <w:t>500</w:t>
      </w:r>
      <w:r w:rsidRPr="00AD6A7C">
        <w:rPr>
          <w:sz w:val="28"/>
          <w:szCs w:val="28"/>
        </w:rPr>
        <w:t xml:space="preserve"> тыс. рублей для покрытия временных кассовых разрывов, возникающих при исполнении местных бюджетов, и покрытия дефицитов местных бюджетов.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 xml:space="preserve">2. Установить плату за пользование бюджетным кредитом на покрытие временных кассовых разрывов, возникающих при исполнении бюджетов муниципальных образований, а также покрытие дефицитов местных бюджетов в размере одной четвертой </w:t>
      </w:r>
      <w:hyperlink r:id="rId13" w:history="1">
        <w:r w:rsidRPr="00AD6A7C">
          <w:rPr>
            <w:rStyle w:val="a3"/>
            <w:sz w:val="28"/>
            <w:szCs w:val="28"/>
          </w:rPr>
          <w:t>ставки</w:t>
        </w:r>
      </w:hyperlink>
      <w:r w:rsidRPr="00AD6A7C">
        <w:rPr>
          <w:sz w:val="28"/>
          <w:szCs w:val="28"/>
        </w:rPr>
        <w:t xml:space="preserve"> рефинансирования Центрального банка Российской Федерации, действующей на день заключения соглашения о предоставлении бюджетного кредита.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 xml:space="preserve">3. Предоставление, использование и возврат муниципальными образованиями бюджетных кредитов, полученных из бюджета, осуществляются в соответствии с Решением Хурала представителей муниципального района «Бай-Тайгинский кожуун Республики Тыва» от 20 ноября </w:t>
      </w:r>
      <w:smartTag w:uri="urn:schemas-microsoft-com:office:smarttags" w:element="metricconverter">
        <w:smartTagPr>
          <w:attr w:name="ProductID" w:val="2009 г"/>
        </w:smartTagPr>
        <w:r w:rsidRPr="00AD6A7C">
          <w:rPr>
            <w:sz w:val="28"/>
            <w:szCs w:val="28"/>
          </w:rPr>
          <w:t>2009 г</w:t>
        </w:r>
      </w:smartTag>
      <w:r w:rsidRPr="00AD6A7C">
        <w:rPr>
          <w:sz w:val="28"/>
          <w:szCs w:val="28"/>
        </w:rPr>
        <w:t>. № 65.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lastRenderedPageBreak/>
        <w:t xml:space="preserve">4. При нарушении сроков возврата бюджетных кредитов и процентов по ним возникшая задолженность взыскивается в порядке, установленном </w:t>
      </w:r>
      <w:hyperlink r:id="rId14" w:history="1">
        <w:r w:rsidRPr="00AD6A7C">
          <w:rPr>
            <w:rStyle w:val="a3"/>
            <w:sz w:val="28"/>
            <w:szCs w:val="28"/>
          </w:rPr>
          <w:t>статьей 11</w:t>
        </w:r>
      </w:hyperlink>
      <w:r w:rsidRPr="00AD6A7C">
        <w:rPr>
          <w:sz w:val="28"/>
          <w:szCs w:val="28"/>
        </w:rPr>
        <w:t xml:space="preserve"> настоящего Решения.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>Статья 9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>Финансовому управлению муниципального района «Бай-Тайгинский кожуун Республики Тыва» предоставляется право требования от имени муниципального района возврата задолженности юридических лиц, физических лиц и муниципальных образований района по денежным обязательствам перед муниципальным районом.</w:t>
      </w:r>
    </w:p>
    <w:p w:rsidR="00F45DF4" w:rsidRDefault="00F45DF4" w:rsidP="00F45DF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>Статья 10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 xml:space="preserve">1. Установить, что при нарушении сроков возврата и (или) использовании не по целевому назначению средств бюджета, предоставленных на возвратной основе местным бюджетам, суммы средств, подлежащие перечислению в бюджет, взыскиваются путем обращения взыскания за счет дотаций местному бюджету из бюджета муниципального района, а также за счет отчислений от </w:t>
      </w:r>
      <w:hyperlink r:id="rId15" w:history="1">
        <w:r w:rsidRPr="00AD6A7C">
          <w:rPr>
            <w:rStyle w:val="a3"/>
            <w:sz w:val="28"/>
            <w:szCs w:val="28"/>
          </w:rPr>
          <w:t>федеральных</w:t>
        </w:r>
      </w:hyperlink>
      <w:r w:rsidRPr="00AD6A7C">
        <w:rPr>
          <w:sz w:val="28"/>
          <w:szCs w:val="28"/>
        </w:rPr>
        <w:t xml:space="preserve"> и </w:t>
      </w:r>
      <w:hyperlink r:id="rId16" w:history="1">
        <w:r w:rsidRPr="00AD6A7C">
          <w:rPr>
            <w:rStyle w:val="a3"/>
            <w:sz w:val="28"/>
            <w:szCs w:val="28"/>
          </w:rPr>
          <w:t>региональных</w:t>
        </w:r>
      </w:hyperlink>
      <w:r w:rsidRPr="00AD6A7C">
        <w:rPr>
          <w:sz w:val="28"/>
          <w:szCs w:val="28"/>
        </w:rPr>
        <w:t xml:space="preserve"> налогов и сборов, налогов, предусмотренных </w:t>
      </w:r>
      <w:hyperlink r:id="rId17" w:history="1">
        <w:r w:rsidRPr="00AD6A7C">
          <w:rPr>
            <w:rStyle w:val="a3"/>
            <w:sz w:val="28"/>
            <w:szCs w:val="28"/>
          </w:rPr>
          <w:t>специальными налоговыми режимами</w:t>
        </w:r>
      </w:hyperlink>
      <w:r w:rsidRPr="00AD6A7C">
        <w:rPr>
          <w:sz w:val="28"/>
          <w:szCs w:val="28"/>
        </w:rPr>
        <w:t>, подлежащих зачислению в местный бюджет.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 xml:space="preserve">2. Установить, что при использовании не по целевому назначению средств бюджета, предоставленных на безвозвратной основе местным бюджетам, суммы средств, использованные не по целевому назначению, взыскиваются в соответствии с бюджетным </w:t>
      </w:r>
      <w:hyperlink r:id="rId18" w:history="1">
        <w:r w:rsidRPr="00AD6A7C">
          <w:rPr>
            <w:rStyle w:val="a3"/>
            <w:sz w:val="28"/>
            <w:szCs w:val="28"/>
          </w:rPr>
          <w:t>законодательством</w:t>
        </w:r>
      </w:hyperlink>
      <w:r w:rsidRPr="00AD6A7C">
        <w:rPr>
          <w:sz w:val="28"/>
          <w:szCs w:val="28"/>
        </w:rPr>
        <w:t xml:space="preserve"> Российской Федерации, нормативными правовыми актами Республики Тыва и муниципального района.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>Статья 11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 xml:space="preserve">Администрация муниципального района «Бай-Тайгинский кожуун Республики Тыва» вправе в случае отклонения поступлений совокупных доходов в бюджет против сумм, установленных </w:t>
      </w:r>
      <w:hyperlink r:id="rId19" w:history="1">
        <w:r w:rsidRPr="00AD6A7C">
          <w:rPr>
            <w:rStyle w:val="a3"/>
            <w:sz w:val="28"/>
            <w:szCs w:val="28"/>
          </w:rPr>
          <w:t>статьями 1</w:t>
        </w:r>
      </w:hyperlink>
      <w:r w:rsidRPr="00AD6A7C">
        <w:rPr>
          <w:sz w:val="28"/>
          <w:szCs w:val="28"/>
        </w:rPr>
        <w:t xml:space="preserve"> и </w:t>
      </w:r>
      <w:hyperlink r:id="rId20" w:history="1">
        <w:r w:rsidRPr="00AD6A7C">
          <w:rPr>
            <w:rStyle w:val="a3"/>
            <w:sz w:val="28"/>
            <w:szCs w:val="28"/>
          </w:rPr>
          <w:t>2</w:t>
        </w:r>
      </w:hyperlink>
      <w:r w:rsidRPr="00AD6A7C">
        <w:rPr>
          <w:sz w:val="28"/>
          <w:szCs w:val="28"/>
        </w:rPr>
        <w:t xml:space="preserve"> настоящего Решения, привлекать кредиты кредитных организаций и бюджетные кредиты для покрытия временных кассовых разрывов, </w:t>
      </w:r>
      <w:r>
        <w:rPr>
          <w:sz w:val="28"/>
          <w:szCs w:val="28"/>
        </w:rPr>
        <w:t xml:space="preserve">на частичное покрытие дефицита бюджета, </w:t>
      </w:r>
      <w:r w:rsidRPr="00AD6A7C">
        <w:rPr>
          <w:sz w:val="28"/>
          <w:szCs w:val="28"/>
        </w:rPr>
        <w:t xml:space="preserve">возникающих при исполнении бюджета, в порядке, предусмотренном бюджетным </w:t>
      </w:r>
      <w:hyperlink r:id="rId21" w:history="1">
        <w:r w:rsidRPr="00AD6A7C">
          <w:rPr>
            <w:rStyle w:val="a3"/>
            <w:sz w:val="28"/>
            <w:szCs w:val="28"/>
          </w:rPr>
          <w:t>законодательством</w:t>
        </w:r>
      </w:hyperlink>
      <w:r w:rsidRPr="00AD6A7C">
        <w:rPr>
          <w:sz w:val="28"/>
          <w:szCs w:val="28"/>
        </w:rPr>
        <w:t xml:space="preserve"> Российской Федерации.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>Статья 1</w:t>
      </w:r>
      <w:r>
        <w:rPr>
          <w:sz w:val="28"/>
          <w:szCs w:val="28"/>
        </w:rPr>
        <w:t>2</w:t>
      </w:r>
    </w:p>
    <w:p w:rsidR="00F45DF4" w:rsidRPr="00565810" w:rsidRDefault="00F45DF4" w:rsidP="00F45DF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65810">
        <w:t xml:space="preserve"> </w:t>
      </w:r>
    </w:p>
    <w:p w:rsidR="00F45DF4" w:rsidRPr="00565810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65810">
        <w:rPr>
          <w:sz w:val="28"/>
          <w:szCs w:val="28"/>
        </w:rPr>
        <w:t>Предос</w:t>
      </w:r>
      <w:r>
        <w:rPr>
          <w:sz w:val="28"/>
          <w:szCs w:val="28"/>
        </w:rPr>
        <w:t>тавить в 2022 год и плановый период 2023-2024 годов</w:t>
      </w:r>
      <w:r w:rsidRPr="00565810">
        <w:rPr>
          <w:sz w:val="28"/>
          <w:szCs w:val="28"/>
        </w:rPr>
        <w:t xml:space="preserve"> муниципальному образованию "Бай-Тайгинский кожуун Республики Тыва" в целях исполнения бюджета муниципального образования право привлекать из федерального бюджета бюджетные кредиты на пополнение остатков средств на счетах местного бюджета в соответствии со статьей 93.6 Бюджетного кодекса Российской Федерации в порядке, предусмотренном бюджетным законодательством Российской Федерации.</w:t>
      </w:r>
    </w:p>
    <w:p w:rsidR="00F45DF4" w:rsidRPr="00565810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65810">
        <w:rPr>
          <w:sz w:val="28"/>
          <w:szCs w:val="28"/>
        </w:rPr>
        <w:t xml:space="preserve">Право заключения договора о предоставлении бюджетного кредита на пополнение остатков средств на счетах муниципального образования от имени </w:t>
      </w:r>
      <w:r w:rsidRPr="00565810">
        <w:rPr>
          <w:sz w:val="28"/>
          <w:szCs w:val="28"/>
        </w:rPr>
        <w:lastRenderedPageBreak/>
        <w:t>муниципального образования "Бай-Тайгинский кожуун Республики Тыва"</w:t>
      </w:r>
      <w:r>
        <w:rPr>
          <w:sz w:val="28"/>
          <w:szCs w:val="28"/>
        </w:rPr>
        <w:t xml:space="preserve"> </w:t>
      </w:r>
      <w:r w:rsidRPr="00565810">
        <w:rPr>
          <w:sz w:val="28"/>
          <w:szCs w:val="28"/>
        </w:rPr>
        <w:t xml:space="preserve">предоставить Администрации муниципального района </w:t>
      </w:r>
      <w:r>
        <w:rPr>
          <w:sz w:val="28"/>
          <w:szCs w:val="28"/>
        </w:rPr>
        <w:t>«</w:t>
      </w:r>
      <w:r w:rsidRPr="00565810">
        <w:rPr>
          <w:sz w:val="28"/>
          <w:szCs w:val="28"/>
        </w:rPr>
        <w:t>Бай-Та</w:t>
      </w:r>
      <w:r>
        <w:rPr>
          <w:sz w:val="28"/>
          <w:szCs w:val="28"/>
        </w:rPr>
        <w:t>йгинский кожуун Республики Тыва»</w:t>
      </w:r>
      <w:r w:rsidRPr="00565810">
        <w:rPr>
          <w:sz w:val="28"/>
          <w:szCs w:val="28"/>
        </w:rPr>
        <w:t>.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65810">
        <w:rPr>
          <w:sz w:val="28"/>
          <w:szCs w:val="28"/>
        </w:rPr>
        <w:t xml:space="preserve"> Администрация муниципального района </w:t>
      </w:r>
      <w:r>
        <w:rPr>
          <w:sz w:val="28"/>
          <w:szCs w:val="28"/>
        </w:rPr>
        <w:t>«</w:t>
      </w:r>
      <w:r w:rsidRPr="00C8221D">
        <w:rPr>
          <w:sz w:val="28"/>
          <w:szCs w:val="28"/>
        </w:rPr>
        <w:t>Бай-Та</w:t>
      </w:r>
      <w:r>
        <w:rPr>
          <w:sz w:val="28"/>
          <w:szCs w:val="28"/>
        </w:rPr>
        <w:t>йгинский кожуун Республики Тыва»</w:t>
      </w:r>
      <w:r w:rsidRPr="00565810">
        <w:rPr>
          <w:sz w:val="28"/>
          <w:szCs w:val="28"/>
        </w:rPr>
        <w:t xml:space="preserve"> вправе от имени муниципального образования </w:t>
      </w:r>
      <w:r w:rsidRPr="00C8221D">
        <w:rPr>
          <w:sz w:val="28"/>
          <w:szCs w:val="28"/>
        </w:rPr>
        <w:t>«Бай-Тайгинский кожуун Республики Тыва»</w:t>
      </w:r>
      <w:r w:rsidRPr="00565810">
        <w:rPr>
          <w:sz w:val="28"/>
          <w:szCs w:val="28"/>
        </w:rPr>
        <w:t xml:space="preserve"> осуществлять муниципальные внутренние заимствования в объеме, установленном программой муниципальных внутренних заимствований муниципального района </w:t>
      </w:r>
      <w:r w:rsidRPr="009839E9">
        <w:rPr>
          <w:sz w:val="28"/>
          <w:szCs w:val="28"/>
        </w:rPr>
        <w:t>«Бай-Тайгинский кожуун Республики Тыва»</w:t>
      </w:r>
      <w:r w:rsidRPr="00565810">
        <w:rPr>
          <w:sz w:val="28"/>
          <w:szCs w:val="28"/>
        </w:rPr>
        <w:t>, если иное не предусмотрено законодательством Российской Федерации и Республики Тыва.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>Статья 1</w:t>
      </w:r>
      <w:r>
        <w:rPr>
          <w:sz w:val="28"/>
          <w:szCs w:val="28"/>
        </w:rPr>
        <w:t>3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>1. Межбюджетные трансферты, полученные местными бюджетами из республиканского бюджета в форме субвенций и иных межбюджетных трансфертов, имеющие целевое назначение, не использованные в текущем финансовом году,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средств.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 xml:space="preserve">2. В случае,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республиканского бюджета, указанные средства подлежат взысканию в доход республиканского бюджета в порядке, определяемом Министерством финансов Республики Тыва с соблюдением </w:t>
      </w:r>
      <w:hyperlink r:id="rId22" w:history="1">
        <w:r w:rsidRPr="00AD6A7C">
          <w:rPr>
            <w:rStyle w:val="a3"/>
            <w:sz w:val="28"/>
            <w:szCs w:val="28"/>
          </w:rPr>
          <w:t>общих требований</w:t>
        </w:r>
      </w:hyperlink>
      <w:r w:rsidRPr="00AD6A7C">
        <w:rPr>
          <w:sz w:val="28"/>
          <w:szCs w:val="28"/>
        </w:rPr>
        <w:t>, установленных Министерством финансов Российской Федерации.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>Статья 1</w:t>
      </w:r>
      <w:r>
        <w:rPr>
          <w:sz w:val="28"/>
          <w:szCs w:val="28"/>
        </w:rPr>
        <w:t>4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>1. При дополнительном увеличении размеров оплаты труда работникам органов государственной власти Республики Тыва и организаций, финансируемых из республиканского бюджета, разрешить Администрации муниципального района принимать соответствующие решения в отношении работников органов местного самоуправления муниципального района и организаций, финансируемых из бюджета, в случае изыскания источников финансирования указанных расходов.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D6A7C">
        <w:rPr>
          <w:sz w:val="28"/>
          <w:szCs w:val="28"/>
        </w:rPr>
        <w:t>2. Рекомендовать органам местного самоуправления района принять аналогичные решения в отношении работников органов местного самоуправления и организаций, финансируемых из бюджетов муниципальных образований района, при изыскании источников финансирования указанных расходов.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A7C">
        <w:rPr>
          <w:sz w:val="28"/>
          <w:szCs w:val="28"/>
        </w:rPr>
        <w:t xml:space="preserve">Глава муниципального района – </w:t>
      </w:r>
    </w:p>
    <w:p w:rsidR="00F45DF4" w:rsidRDefault="00F45DF4" w:rsidP="00F4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A7C">
        <w:rPr>
          <w:sz w:val="28"/>
          <w:szCs w:val="28"/>
        </w:rPr>
        <w:t xml:space="preserve">Председатель Хурала представителей 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A7C">
        <w:rPr>
          <w:sz w:val="28"/>
          <w:szCs w:val="28"/>
        </w:rPr>
        <w:t xml:space="preserve">муниципального района </w:t>
      </w:r>
    </w:p>
    <w:p w:rsidR="00F45DF4" w:rsidRPr="00AD6A7C" w:rsidRDefault="00F45DF4" w:rsidP="00F4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A7C">
        <w:rPr>
          <w:sz w:val="28"/>
          <w:szCs w:val="28"/>
        </w:rPr>
        <w:t xml:space="preserve">«Бай-Тайгинский кожуун Республики Тыва»                             </w:t>
      </w:r>
      <w:r>
        <w:rPr>
          <w:sz w:val="28"/>
          <w:szCs w:val="28"/>
        </w:rPr>
        <w:t>Э.М. Байс.</w:t>
      </w:r>
      <w:r w:rsidRPr="00AD6A7C">
        <w:rPr>
          <w:sz w:val="28"/>
          <w:szCs w:val="28"/>
        </w:rPr>
        <w:t xml:space="preserve">                                                 </w:t>
      </w:r>
    </w:p>
    <w:p w:rsidR="001C249F" w:rsidRDefault="001C249F">
      <w:bookmarkStart w:id="0" w:name="_GoBack"/>
      <w:bookmarkEnd w:id="0"/>
    </w:p>
    <w:sectPr w:rsidR="001C249F" w:rsidSect="00596474">
      <w:pgSz w:w="11906" w:h="16838" w:code="9"/>
      <w:pgMar w:top="567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CE"/>
    <w:rsid w:val="001C249F"/>
    <w:rsid w:val="009101CE"/>
    <w:rsid w:val="00F4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49883-271D-418B-AEFD-E0AA3CC0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5D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F45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34;n=13238;fld=134;dst=100163" TargetMode="External"/><Relationship Id="rId13" Type="http://schemas.openxmlformats.org/officeDocument/2006/relationships/hyperlink" Target="consultantplus://offline/main?base=LAW;n=12453;fld=134" TargetMode="External"/><Relationship Id="rId18" Type="http://schemas.openxmlformats.org/officeDocument/2006/relationships/hyperlink" Target="consultantplus://offline/main?base=LAW;n=112715;fld=134;dst=1019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LAW;n=112715;fld=134" TargetMode="External"/><Relationship Id="rId7" Type="http://schemas.openxmlformats.org/officeDocument/2006/relationships/hyperlink" Target="consultantplus://offline/main?base=RLAW434;n=13238;fld=134;dst=100163" TargetMode="External"/><Relationship Id="rId12" Type="http://schemas.openxmlformats.org/officeDocument/2006/relationships/hyperlink" Target="consultantplus://offline/main?base=RLAW434;n=13238;fld=134;dst=100163" TargetMode="External"/><Relationship Id="rId17" Type="http://schemas.openxmlformats.org/officeDocument/2006/relationships/hyperlink" Target="consultantplus://offline/main?base=LAW;n=117058;fld=134;dst=82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7058;fld=134;dst=73" TargetMode="External"/><Relationship Id="rId20" Type="http://schemas.openxmlformats.org/officeDocument/2006/relationships/hyperlink" Target="consultantplus://offline/main?base=RLAW434;n=13238;fld=134;dst=10002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34;n=13238;fld=134;dst=100163" TargetMode="External"/><Relationship Id="rId11" Type="http://schemas.openxmlformats.org/officeDocument/2006/relationships/hyperlink" Target="consultantplus://offline/main?base=RLAW434;n=13238;fld=134;dst=100163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main?base=RLAW434;n=13238;fld=134;dst=100163" TargetMode="External"/><Relationship Id="rId15" Type="http://schemas.openxmlformats.org/officeDocument/2006/relationships/hyperlink" Target="consultantplus://offline/main?base=LAW;n=117058;fld=134;dst=61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434;n=13238;fld=134;dst=100007" TargetMode="External"/><Relationship Id="rId19" Type="http://schemas.openxmlformats.org/officeDocument/2006/relationships/hyperlink" Target="consultantplus://offline/main?base=RLAW434;n=13238;fld=134;dst=100007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main?base=LAW;n=103788;fld=134;dst=100012" TargetMode="External"/><Relationship Id="rId14" Type="http://schemas.openxmlformats.org/officeDocument/2006/relationships/hyperlink" Target="consultantplus://offline/main?base=RLAW434;n=13238;fld=134;dst=100077" TargetMode="External"/><Relationship Id="rId22" Type="http://schemas.openxmlformats.org/officeDocument/2006/relationships/hyperlink" Target="consultantplus://offline/main?base=LAW;n=90098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2407</Words>
  <Characters>13720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2021-11-23T11:36:00Z</dcterms:created>
  <dcterms:modified xsi:type="dcterms:W3CDTF">2021-11-23T11:37:00Z</dcterms:modified>
</cp:coreProperties>
</file>